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AA54" w14:textId="7CC7CA45" w:rsidR="002D6008" w:rsidRDefault="00F92312" w:rsidP="00F92312">
      <w:pPr>
        <w:spacing w:before="0" w:beforeAutospacing="0" w:after="0" w:afterAutospacing="0"/>
        <w:jc w:val="center"/>
      </w:pPr>
      <w:r>
        <w:t xml:space="preserve">                                                                                           Avizat, </w:t>
      </w:r>
    </w:p>
    <w:p w14:paraId="365B308E" w14:textId="17A7C14A" w:rsidR="00F92312" w:rsidRPr="00F92312" w:rsidRDefault="00F92312" w:rsidP="00F92312">
      <w:pPr>
        <w:spacing w:before="0" w:beforeAutospacing="0" w:after="0" w:afterAutospacing="0"/>
        <w:jc w:val="right"/>
      </w:pPr>
      <w:r>
        <w:t>Manager- Visterineanu Bogdan Ioan</w:t>
      </w:r>
    </w:p>
    <w:p w14:paraId="3FBECE57" w14:textId="77777777" w:rsidR="00F77AF1" w:rsidRPr="00D21372" w:rsidRDefault="00F77AF1" w:rsidP="00F77AF1"/>
    <w:p w14:paraId="66654FDF" w14:textId="0F1780B8" w:rsidR="00F77AF1" w:rsidRPr="00D21372" w:rsidRDefault="00F77AF1" w:rsidP="00F77AF1">
      <w:pPr>
        <w:pStyle w:val="Title"/>
        <w:spacing w:after="0" w:afterAutospacing="0"/>
        <w:rPr>
          <w:sz w:val="56"/>
          <w:szCs w:val="54"/>
        </w:rPr>
      </w:pPr>
      <w:r w:rsidRPr="00D21372">
        <w:rPr>
          <w:sz w:val="56"/>
          <w:szCs w:val="54"/>
        </w:rPr>
        <w:t xml:space="preserve">Metodologie de </w:t>
      </w:r>
      <w:r w:rsidR="002356E4">
        <w:rPr>
          <w:sz w:val="56"/>
          <w:szCs w:val="54"/>
        </w:rPr>
        <w:t>MONITORIZARE</w:t>
      </w:r>
    </w:p>
    <w:p w14:paraId="09512F26" w14:textId="700A1811" w:rsidR="00F77AF1" w:rsidRPr="00D21372" w:rsidRDefault="00F77AF1" w:rsidP="00F77AF1">
      <w:pPr>
        <w:pStyle w:val="Subtitle"/>
        <w:spacing w:before="0" w:beforeAutospacing="0"/>
        <w:rPr>
          <w:sz w:val="20"/>
          <w:szCs w:val="20"/>
        </w:rPr>
      </w:pPr>
      <w:r w:rsidRPr="00D21372">
        <w:rPr>
          <w:sz w:val="20"/>
          <w:szCs w:val="20"/>
        </w:rPr>
        <w:t>Activitatea 2.</w:t>
      </w:r>
      <w:r w:rsidR="006C202B">
        <w:rPr>
          <w:sz w:val="20"/>
          <w:szCs w:val="20"/>
        </w:rPr>
        <w:t>2</w:t>
      </w:r>
      <w:r w:rsidRPr="00D21372">
        <w:rPr>
          <w:sz w:val="20"/>
          <w:szCs w:val="20"/>
        </w:rPr>
        <w:t xml:space="preserve">. </w:t>
      </w:r>
      <w:r w:rsidR="006C202B" w:rsidRPr="006C202B">
        <w:rPr>
          <w:sz w:val="20"/>
          <w:szCs w:val="20"/>
        </w:rPr>
        <w:t>Monitorizarea funcționării și</w:t>
      </w:r>
      <w:r w:rsidR="006C202B">
        <w:rPr>
          <w:sz w:val="20"/>
          <w:szCs w:val="20"/>
        </w:rPr>
        <w:t xml:space="preserve"> </w:t>
      </w:r>
      <w:r w:rsidR="006C202B" w:rsidRPr="006C202B">
        <w:rPr>
          <w:sz w:val="20"/>
          <w:szCs w:val="20"/>
        </w:rPr>
        <w:t>dezvoltării entităților</w:t>
      </w:r>
      <w:r w:rsidR="006C202B">
        <w:rPr>
          <w:sz w:val="20"/>
          <w:szCs w:val="20"/>
        </w:rPr>
        <w:t xml:space="preserve"> </w:t>
      </w:r>
      <w:r w:rsidR="006C202B" w:rsidRPr="006C202B">
        <w:rPr>
          <w:sz w:val="20"/>
          <w:szCs w:val="20"/>
        </w:rPr>
        <w:t>de ec</w:t>
      </w:r>
      <w:r w:rsidR="006C202B">
        <w:rPr>
          <w:sz w:val="20"/>
          <w:szCs w:val="20"/>
        </w:rPr>
        <w:t>onomie</w:t>
      </w:r>
      <w:r w:rsidR="006C202B" w:rsidRPr="006C202B">
        <w:rPr>
          <w:sz w:val="20"/>
          <w:szCs w:val="20"/>
        </w:rPr>
        <w:t xml:space="preserve"> Sociala finanțate</w:t>
      </w:r>
    </w:p>
    <w:p w14:paraId="39E8E575" w14:textId="77777777" w:rsidR="00F77AF1" w:rsidRPr="00D21372" w:rsidRDefault="00F77AF1" w:rsidP="00F77AF1"/>
    <w:p w14:paraId="3B06EF5E" w14:textId="77777777" w:rsidR="00F77AF1" w:rsidRPr="00D21372" w:rsidRDefault="00F77AF1" w:rsidP="00F77AF1"/>
    <w:p w14:paraId="38E791C7" w14:textId="77777777" w:rsidR="00F77AF1" w:rsidRPr="00D21372" w:rsidRDefault="00F77AF1" w:rsidP="00F77AF1"/>
    <w:p w14:paraId="1E8E6657" w14:textId="30FC26EE" w:rsidR="00F77AF1" w:rsidRPr="00F92312" w:rsidRDefault="00F92312" w:rsidP="00F92312">
      <w:pPr>
        <w:spacing w:before="0" w:beforeAutospacing="0" w:after="0" w:afterAutospacing="0"/>
        <w:rPr>
          <w:i/>
          <w:iCs/>
        </w:rPr>
      </w:pPr>
      <w:r w:rsidRPr="00F92312">
        <w:rPr>
          <w:i/>
          <w:iCs/>
        </w:rPr>
        <w:t>Verificat:</w:t>
      </w:r>
    </w:p>
    <w:p w14:paraId="2652916A" w14:textId="4C05FB17" w:rsidR="00F92312" w:rsidRPr="00D21372" w:rsidRDefault="00F92312" w:rsidP="00F92312">
      <w:pPr>
        <w:spacing w:before="0" w:beforeAutospacing="0" w:after="0" w:afterAutospacing="0"/>
      </w:pPr>
      <w:r>
        <w:t xml:space="preserve">Coordonator P: POPA Adrian </w:t>
      </w:r>
    </w:p>
    <w:p w14:paraId="02484BA1" w14:textId="283F135D" w:rsidR="00F77AF1" w:rsidRPr="00D21372" w:rsidRDefault="00F92312" w:rsidP="00F77AF1">
      <w:r>
        <w:t>Expert monitorizare_S: Sebe Raluca</w:t>
      </w:r>
    </w:p>
    <w:p w14:paraId="0B5FFDEE" w14:textId="58A3207E" w:rsidR="00F77AF1" w:rsidRPr="00D21372" w:rsidRDefault="00F92312" w:rsidP="00F77AF1">
      <w:r>
        <w:t>Expert monitorizare_</w:t>
      </w:r>
      <w:r>
        <w:t xml:space="preserve">P: </w:t>
      </w:r>
      <w:r>
        <w:rPr>
          <w:rFonts w:ascii="Trebuchet MS" w:hAnsi="Trebuchet MS" w:cstheme="minorHAnsi"/>
          <w:color w:val="000000" w:themeColor="text1"/>
        </w:rPr>
        <w:t>Rade Lucica - Ionela</w:t>
      </w:r>
    </w:p>
    <w:p w14:paraId="385E1ADF" w14:textId="77777777" w:rsidR="00F77AF1" w:rsidRPr="00D21372" w:rsidRDefault="00F77AF1" w:rsidP="00F77AF1"/>
    <w:p w14:paraId="764047DF" w14:textId="77777777" w:rsidR="00F77AF1" w:rsidRPr="00D21372" w:rsidRDefault="00F77AF1" w:rsidP="00F77AF1"/>
    <w:p w14:paraId="2119175F" w14:textId="77777777" w:rsidR="00F77AF1" w:rsidRPr="00D21372" w:rsidRDefault="00F77AF1" w:rsidP="00F77AF1"/>
    <w:p w14:paraId="2381CB47" w14:textId="77777777" w:rsidR="00F77AF1" w:rsidRPr="00D21372" w:rsidRDefault="00F77AF1" w:rsidP="00F77AF1"/>
    <w:p w14:paraId="136B396C" w14:textId="471B099D" w:rsidR="00F77AF1" w:rsidRPr="00D21372" w:rsidRDefault="00F77AF1" w:rsidP="00F77AF1">
      <w:pPr>
        <w:jc w:val="center"/>
        <w:rPr>
          <w:rStyle w:val="SubtleEmphasis"/>
        </w:rPr>
      </w:pPr>
      <w:r w:rsidRPr="00D21372">
        <w:rPr>
          <w:rStyle w:val="SubtleEmphasis"/>
        </w:rPr>
        <w:t>Versiunea 1 – August 2025</w:t>
      </w:r>
    </w:p>
    <w:p w14:paraId="02D49C32" w14:textId="00AC32F9" w:rsidR="00F77AF1" w:rsidRDefault="00F77AF1">
      <w:pPr>
        <w:spacing w:before="200" w:beforeAutospacing="0" w:after="200" w:afterAutospacing="0" w:line="276" w:lineRule="auto"/>
        <w:jc w:val="left"/>
        <w:rPr>
          <w:rStyle w:val="SubtleEmphasis"/>
        </w:rPr>
      </w:pPr>
    </w:p>
    <w:p w14:paraId="613B20DB" w14:textId="77777777" w:rsidR="00571010" w:rsidRPr="00D21372" w:rsidRDefault="00571010">
      <w:pPr>
        <w:spacing w:before="200" w:beforeAutospacing="0" w:after="200" w:afterAutospacing="0" w:line="276" w:lineRule="auto"/>
        <w:jc w:val="left"/>
        <w:rPr>
          <w:rStyle w:val="SubtleEmphasis"/>
        </w:rPr>
      </w:pPr>
    </w:p>
    <w:sdt>
      <w:sdtPr>
        <w:rPr>
          <w:b w:val="0"/>
          <w:bCs w:val="0"/>
          <w:i/>
          <w:iCs/>
          <w:caps w:val="0"/>
          <w:color w:val="auto"/>
          <w:spacing w:val="0"/>
          <w:szCs w:val="20"/>
        </w:rPr>
        <w:id w:val="-1329139501"/>
        <w:docPartObj>
          <w:docPartGallery w:val="Table of Contents"/>
          <w:docPartUnique/>
        </w:docPartObj>
      </w:sdtPr>
      <w:sdtContent>
        <w:p w14:paraId="2DB55032" w14:textId="227B9B1A" w:rsidR="00F77AF1" w:rsidRPr="00AA5F4A" w:rsidRDefault="00F77AF1" w:rsidP="00396972">
          <w:pPr>
            <w:pStyle w:val="TOCHeading"/>
            <w:spacing w:before="0" w:beforeAutospacing="0" w:afterAutospacing="0" w:line="240" w:lineRule="auto"/>
            <w:contextualSpacing/>
            <w:rPr>
              <w:b w:val="0"/>
              <w:bCs w:val="0"/>
            </w:rPr>
          </w:pPr>
          <w:r w:rsidRPr="00AA5F4A">
            <w:rPr>
              <w:b w:val="0"/>
              <w:bCs w:val="0"/>
            </w:rPr>
            <w:t>C</w:t>
          </w:r>
          <w:r w:rsidR="00AE1614" w:rsidRPr="00AA5F4A">
            <w:rPr>
              <w:b w:val="0"/>
              <w:bCs w:val="0"/>
            </w:rPr>
            <w:t>UPRINS</w:t>
          </w:r>
        </w:p>
        <w:p w14:paraId="0902326C" w14:textId="52F7ED6F" w:rsidR="00396972" w:rsidRDefault="00F77AF1" w:rsidP="00396972">
          <w:pPr>
            <w:pStyle w:val="TOC1"/>
            <w:tabs>
              <w:tab w:val="right" w:leader="dot" w:pos="9628"/>
            </w:tabs>
            <w:spacing w:before="0" w:beforeAutospacing="0" w:after="0" w:afterAutospacing="0" w:line="240" w:lineRule="auto"/>
            <w:rPr>
              <w:kern w:val="2"/>
              <w:sz w:val="24"/>
              <w:szCs w:val="24"/>
              <w:lang w:eastAsia="en-GB"/>
              <w14:ligatures w14:val="standardContextual"/>
            </w:rPr>
          </w:pPr>
          <w:r w:rsidRPr="00AA5F4A">
            <w:fldChar w:fldCharType="begin"/>
          </w:r>
          <w:r w:rsidRPr="00AA5F4A">
            <w:instrText xml:space="preserve"> TOC \o "1-3" \h \z \u </w:instrText>
          </w:r>
          <w:r w:rsidRPr="00AA5F4A">
            <w:fldChar w:fldCharType="separate"/>
          </w:r>
          <w:hyperlink w:anchor="_Toc205819187" w:history="1">
            <w:r w:rsidR="00396972" w:rsidRPr="00034D42">
              <w:rPr>
                <w:rStyle w:val="Hyperlink"/>
              </w:rPr>
              <w:t>CONTEXT</w:t>
            </w:r>
            <w:r w:rsidR="00396972">
              <w:rPr>
                <w:webHidden/>
              </w:rPr>
              <w:tab/>
            </w:r>
            <w:r w:rsidR="00396972">
              <w:rPr>
                <w:webHidden/>
              </w:rPr>
              <w:fldChar w:fldCharType="begin"/>
            </w:r>
            <w:r w:rsidR="00396972">
              <w:rPr>
                <w:webHidden/>
              </w:rPr>
              <w:instrText xml:space="preserve"> PAGEREF _Toc205819187 \h </w:instrText>
            </w:r>
            <w:r w:rsidR="00396972">
              <w:rPr>
                <w:webHidden/>
              </w:rPr>
            </w:r>
            <w:r w:rsidR="00396972">
              <w:rPr>
                <w:webHidden/>
              </w:rPr>
              <w:fldChar w:fldCharType="separate"/>
            </w:r>
            <w:r w:rsidR="00F92312">
              <w:rPr>
                <w:webHidden/>
              </w:rPr>
              <w:t>3</w:t>
            </w:r>
            <w:r w:rsidR="00396972">
              <w:rPr>
                <w:webHidden/>
              </w:rPr>
              <w:fldChar w:fldCharType="end"/>
            </w:r>
          </w:hyperlink>
        </w:p>
        <w:p w14:paraId="34551A7F" w14:textId="4CB01EA0" w:rsidR="00396972" w:rsidRDefault="00396972" w:rsidP="00396972">
          <w:pPr>
            <w:pStyle w:val="TOC1"/>
            <w:tabs>
              <w:tab w:val="right" w:leader="dot" w:pos="9628"/>
            </w:tabs>
            <w:spacing w:before="0" w:beforeAutospacing="0" w:after="0" w:afterAutospacing="0" w:line="240" w:lineRule="auto"/>
            <w:rPr>
              <w:kern w:val="2"/>
              <w:sz w:val="24"/>
              <w:szCs w:val="24"/>
              <w:lang w:eastAsia="en-GB"/>
              <w14:ligatures w14:val="standardContextual"/>
            </w:rPr>
          </w:pPr>
          <w:hyperlink w:anchor="_Toc205819188" w:history="1">
            <w:r w:rsidRPr="00034D42">
              <w:rPr>
                <w:rStyle w:val="Hyperlink"/>
              </w:rPr>
              <w:t>DEFINIȚII</w:t>
            </w:r>
            <w:r>
              <w:rPr>
                <w:webHidden/>
              </w:rPr>
              <w:tab/>
            </w:r>
            <w:r>
              <w:rPr>
                <w:webHidden/>
              </w:rPr>
              <w:fldChar w:fldCharType="begin"/>
            </w:r>
            <w:r>
              <w:rPr>
                <w:webHidden/>
              </w:rPr>
              <w:instrText xml:space="preserve"> PAGEREF _Toc205819188 \h </w:instrText>
            </w:r>
            <w:r>
              <w:rPr>
                <w:webHidden/>
              </w:rPr>
            </w:r>
            <w:r>
              <w:rPr>
                <w:webHidden/>
              </w:rPr>
              <w:fldChar w:fldCharType="separate"/>
            </w:r>
            <w:r w:rsidR="00F92312">
              <w:rPr>
                <w:webHidden/>
              </w:rPr>
              <w:t>4</w:t>
            </w:r>
            <w:r>
              <w:rPr>
                <w:webHidden/>
              </w:rPr>
              <w:fldChar w:fldCharType="end"/>
            </w:r>
          </w:hyperlink>
        </w:p>
        <w:p w14:paraId="3FE65BFE" w14:textId="0E324051" w:rsidR="00396972" w:rsidRDefault="00396972" w:rsidP="00396972">
          <w:pPr>
            <w:pStyle w:val="TOC1"/>
            <w:tabs>
              <w:tab w:val="right" w:leader="dot" w:pos="9628"/>
            </w:tabs>
            <w:spacing w:before="0" w:beforeAutospacing="0" w:after="0" w:afterAutospacing="0" w:line="240" w:lineRule="auto"/>
            <w:rPr>
              <w:kern w:val="2"/>
              <w:sz w:val="24"/>
              <w:szCs w:val="24"/>
              <w:lang w:eastAsia="en-GB"/>
              <w14:ligatures w14:val="standardContextual"/>
            </w:rPr>
          </w:pPr>
          <w:hyperlink w:anchor="_Toc205819189" w:history="1">
            <w:r w:rsidRPr="00034D42">
              <w:rPr>
                <w:rStyle w:val="Hyperlink"/>
              </w:rPr>
              <w:t>ARIA DE IMPLEMENATRE</w:t>
            </w:r>
            <w:r>
              <w:rPr>
                <w:webHidden/>
              </w:rPr>
              <w:tab/>
            </w:r>
            <w:r>
              <w:rPr>
                <w:webHidden/>
              </w:rPr>
              <w:fldChar w:fldCharType="begin"/>
            </w:r>
            <w:r>
              <w:rPr>
                <w:webHidden/>
              </w:rPr>
              <w:instrText xml:space="preserve"> PAGEREF _Toc205819189 \h </w:instrText>
            </w:r>
            <w:r>
              <w:rPr>
                <w:webHidden/>
              </w:rPr>
            </w:r>
            <w:r>
              <w:rPr>
                <w:webHidden/>
              </w:rPr>
              <w:fldChar w:fldCharType="separate"/>
            </w:r>
            <w:r w:rsidR="00F92312">
              <w:rPr>
                <w:webHidden/>
              </w:rPr>
              <w:t>15</w:t>
            </w:r>
            <w:r>
              <w:rPr>
                <w:webHidden/>
              </w:rPr>
              <w:fldChar w:fldCharType="end"/>
            </w:r>
          </w:hyperlink>
        </w:p>
        <w:p w14:paraId="036401A9" w14:textId="252E453E" w:rsidR="00396972" w:rsidRDefault="00396972" w:rsidP="00396972">
          <w:pPr>
            <w:pStyle w:val="TOC1"/>
            <w:tabs>
              <w:tab w:val="right" w:leader="dot" w:pos="9628"/>
            </w:tabs>
            <w:spacing w:before="0" w:beforeAutospacing="0" w:after="0" w:afterAutospacing="0" w:line="240" w:lineRule="auto"/>
            <w:rPr>
              <w:kern w:val="2"/>
              <w:sz w:val="24"/>
              <w:szCs w:val="24"/>
              <w:lang w:eastAsia="en-GB"/>
              <w14:ligatures w14:val="standardContextual"/>
            </w:rPr>
          </w:pPr>
          <w:hyperlink w:anchor="_Toc205819190" w:history="1">
            <w:r w:rsidRPr="00034D42">
              <w:rPr>
                <w:rStyle w:val="Hyperlink"/>
                <w:rFonts w:eastAsia="CIDFont+F2"/>
              </w:rPr>
              <w:t>IMPLEMENTAREA ACTIVITATII DE MONITORIZARE</w:t>
            </w:r>
            <w:r>
              <w:rPr>
                <w:webHidden/>
              </w:rPr>
              <w:tab/>
            </w:r>
            <w:r>
              <w:rPr>
                <w:webHidden/>
              </w:rPr>
              <w:fldChar w:fldCharType="begin"/>
            </w:r>
            <w:r>
              <w:rPr>
                <w:webHidden/>
              </w:rPr>
              <w:instrText xml:space="preserve"> PAGEREF _Toc205819190 \h </w:instrText>
            </w:r>
            <w:r>
              <w:rPr>
                <w:webHidden/>
              </w:rPr>
            </w:r>
            <w:r>
              <w:rPr>
                <w:webHidden/>
              </w:rPr>
              <w:fldChar w:fldCharType="separate"/>
            </w:r>
            <w:r w:rsidR="00F92312">
              <w:rPr>
                <w:webHidden/>
              </w:rPr>
              <w:t>17</w:t>
            </w:r>
            <w:r>
              <w:rPr>
                <w:webHidden/>
              </w:rPr>
              <w:fldChar w:fldCharType="end"/>
            </w:r>
          </w:hyperlink>
        </w:p>
        <w:p w14:paraId="2EA05077" w14:textId="0DBAE561" w:rsidR="00396972" w:rsidRDefault="00396972" w:rsidP="00396972">
          <w:pPr>
            <w:pStyle w:val="TOC2"/>
            <w:tabs>
              <w:tab w:val="right" w:leader="dot" w:pos="9628"/>
            </w:tabs>
            <w:spacing w:before="0" w:beforeAutospacing="0" w:after="0" w:afterAutospacing="0" w:line="240" w:lineRule="auto"/>
            <w:rPr>
              <w:kern w:val="2"/>
              <w:sz w:val="24"/>
              <w:szCs w:val="24"/>
              <w:lang w:eastAsia="en-GB"/>
              <w14:ligatures w14:val="standardContextual"/>
            </w:rPr>
          </w:pPr>
          <w:hyperlink w:anchor="_Toc205819191" w:history="1">
            <w:r w:rsidRPr="00034D42">
              <w:rPr>
                <w:rStyle w:val="Hyperlink"/>
                <w:rFonts w:eastAsia="CIDFont+F2"/>
              </w:rPr>
              <w:t>Continut</w:t>
            </w:r>
            <w:r>
              <w:rPr>
                <w:webHidden/>
              </w:rPr>
              <w:tab/>
            </w:r>
            <w:r>
              <w:rPr>
                <w:webHidden/>
              </w:rPr>
              <w:fldChar w:fldCharType="begin"/>
            </w:r>
            <w:r>
              <w:rPr>
                <w:webHidden/>
              </w:rPr>
              <w:instrText xml:space="preserve"> PAGEREF _Toc205819191 \h </w:instrText>
            </w:r>
            <w:r>
              <w:rPr>
                <w:webHidden/>
              </w:rPr>
            </w:r>
            <w:r>
              <w:rPr>
                <w:webHidden/>
              </w:rPr>
              <w:fldChar w:fldCharType="separate"/>
            </w:r>
            <w:r w:rsidR="00F92312">
              <w:rPr>
                <w:webHidden/>
              </w:rPr>
              <w:t>17</w:t>
            </w:r>
            <w:r>
              <w:rPr>
                <w:webHidden/>
              </w:rPr>
              <w:fldChar w:fldCharType="end"/>
            </w:r>
          </w:hyperlink>
        </w:p>
        <w:p w14:paraId="573BB52E" w14:textId="1CB857AC" w:rsidR="00396972" w:rsidRDefault="00396972" w:rsidP="00396972">
          <w:pPr>
            <w:pStyle w:val="TOC2"/>
            <w:tabs>
              <w:tab w:val="right" w:leader="dot" w:pos="9628"/>
            </w:tabs>
            <w:spacing w:before="0" w:beforeAutospacing="0" w:after="0" w:afterAutospacing="0" w:line="240" w:lineRule="auto"/>
            <w:rPr>
              <w:kern w:val="2"/>
              <w:sz w:val="24"/>
              <w:szCs w:val="24"/>
              <w:lang w:eastAsia="en-GB"/>
              <w14:ligatures w14:val="standardContextual"/>
            </w:rPr>
          </w:pPr>
          <w:hyperlink w:anchor="_Toc205819192" w:history="1">
            <w:r w:rsidRPr="00034D42">
              <w:rPr>
                <w:rStyle w:val="Hyperlink"/>
              </w:rPr>
              <w:t>Instrumentele de monitorizare si raportare</w:t>
            </w:r>
            <w:r>
              <w:rPr>
                <w:webHidden/>
              </w:rPr>
              <w:tab/>
            </w:r>
            <w:r>
              <w:rPr>
                <w:webHidden/>
              </w:rPr>
              <w:fldChar w:fldCharType="begin"/>
            </w:r>
            <w:r>
              <w:rPr>
                <w:webHidden/>
              </w:rPr>
              <w:instrText xml:space="preserve"> PAGEREF _Toc205819192 \h </w:instrText>
            </w:r>
            <w:r>
              <w:rPr>
                <w:webHidden/>
              </w:rPr>
            </w:r>
            <w:r>
              <w:rPr>
                <w:webHidden/>
              </w:rPr>
              <w:fldChar w:fldCharType="separate"/>
            </w:r>
            <w:r w:rsidR="00F92312">
              <w:rPr>
                <w:webHidden/>
              </w:rPr>
              <w:t>17</w:t>
            </w:r>
            <w:r>
              <w:rPr>
                <w:webHidden/>
              </w:rPr>
              <w:fldChar w:fldCharType="end"/>
            </w:r>
          </w:hyperlink>
        </w:p>
        <w:p w14:paraId="28A27849" w14:textId="3E80175D" w:rsidR="00396972" w:rsidRDefault="00396972" w:rsidP="00396972">
          <w:pPr>
            <w:pStyle w:val="TOC1"/>
            <w:tabs>
              <w:tab w:val="right" w:leader="dot" w:pos="9628"/>
            </w:tabs>
            <w:spacing w:before="0" w:beforeAutospacing="0" w:after="0" w:afterAutospacing="0" w:line="240" w:lineRule="auto"/>
            <w:rPr>
              <w:kern w:val="2"/>
              <w:sz w:val="24"/>
              <w:szCs w:val="24"/>
              <w:lang w:eastAsia="en-GB"/>
              <w14:ligatures w14:val="standardContextual"/>
            </w:rPr>
          </w:pPr>
          <w:hyperlink w:anchor="_Toc205819193" w:history="1">
            <w:r w:rsidRPr="00034D42">
              <w:rPr>
                <w:rStyle w:val="Hyperlink"/>
                <w:rFonts w:eastAsia="CIDFont+F2"/>
              </w:rPr>
              <w:t>PLANUL DE IMPLEMENTARE</w:t>
            </w:r>
            <w:r>
              <w:rPr>
                <w:webHidden/>
              </w:rPr>
              <w:tab/>
            </w:r>
            <w:r>
              <w:rPr>
                <w:webHidden/>
              </w:rPr>
              <w:fldChar w:fldCharType="begin"/>
            </w:r>
            <w:r>
              <w:rPr>
                <w:webHidden/>
              </w:rPr>
              <w:instrText xml:space="preserve"> PAGEREF _Toc205819193 \h </w:instrText>
            </w:r>
            <w:r>
              <w:rPr>
                <w:webHidden/>
              </w:rPr>
            </w:r>
            <w:r>
              <w:rPr>
                <w:webHidden/>
              </w:rPr>
              <w:fldChar w:fldCharType="separate"/>
            </w:r>
            <w:r w:rsidR="00F92312">
              <w:rPr>
                <w:webHidden/>
              </w:rPr>
              <w:t>18</w:t>
            </w:r>
            <w:r>
              <w:rPr>
                <w:webHidden/>
              </w:rPr>
              <w:fldChar w:fldCharType="end"/>
            </w:r>
          </w:hyperlink>
        </w:p>
        <w:p w14:paraId="7BED4270" w14:textId="3A42DFCC" w:rsidR="00396972" w:rsidRDefault="00396972" w:rsidP="00396972">
          <w:pPr>
            <w:pStyle w:val="TOC2"/>
            <w:tabs>
              <w:tab w:val="right" w:leader="dot" w:pos="9628"/>
            </w:tabs>
            <w:spacing w:before="0" w:beforeAutospacing="0" w:after="0" w:afterAutospacing="0" w:line="240" w:lineRule="auto"/>
            <w:rPr>
              <w:kern w:val="2"/>
              <w:sz w:val="24"/>
              <w:szCs w:val="24"/>
              <w:lang w:eastAsia="en-GB"/>
              <w14:ligatures w14:val="standardContextual"/>
            </w:rPr>
          </w:pPr>
          <w:hyperlink w:anchor="_Toc205819194" w:history="1">
            <w:r w:rsidRPr="00034D42">
              <w:rPr>
                <w:rStyle w:val="Hyperlink"/>
                <w:rFonts w:eastAsia="CIDFont+F2"/>
              </w:rPr>
              <w:t>Planul de implementare a activitatii in Primele 18 luni</w:t>
            </w:r>
            <w:r>
              <w:rPr>
                <w:webHidden/>
              </w:rPr>
              <w:tab/>
            </w:r>
            <w:r>
              <w:rPr>
                <w:webHidden/>
              </w:rPr>
              <w:fldChar w:fldCharType="begin"/>
            </w:r>
            <w:r>
              <w:rPr>
                <w:webHidden/>
              </w:rPr>
              <w:instrText xml:space="preserve"> PAGEREF _Toc205819194 \h </w:instrText>
            </w:r>
            <w:r>
              <w:rPr>
                <w:webHidden/>
              </w:rPr>
            </w:r>
            <w:r>
              <w:rPr>
                <w:webHidden/>
              </w:rPr>
              <w:fldChar w:fldCharType="separate"/>
            </w:r>
            <w:r w:rsidR="00F92312">
              <w:rPr>
                <w:webHidden/>
              </w:rPr>
              <w:t>18</w:t>
            </w:r>
            <w:r>
              <w:rPr>
                <w:webHidden/>
              </w:rPr>
              <w:fldChar w:fldCharType="end"/>
            </w:r>
          </w:hyperlink>
        </w:p>
        <w:p w14:paraId="581AAC2F" w14:textId="69EBF2B9" w:rsidR="00396972" w:rsidRDefault="00396972" w:rsidP="00396972">
          <w:pPr>
            <w:pStyle w:val="TOC3"/>
            <w:tabs>
              <w:tab w:val="right" w:leader="dot" w:pos="9628"/>
            </w:tabs>
            <w:spacing w:before="0" w:beforeAutospacing="0" w:after="0" w:afterAutospacing="0" w:line="240" w:lineRule="auto"/>
            <w:rPr>
              <w:kern w:val="2"/>
              <w:sz w:val="24"/>
              <w:szCs w:val="24"/>
              <w:lang w:eastAsia="en-GB"/>
              <w14:ligatures w14:val="standardContextual"/>
            </w:rPr>
          </w:pPr>
          <w:hyperlink w:anchor="_Toc205819195" w:history="1">
            <w:r w:rsidRPr="00034D42">
              <w:rPr>
                <w:rStyle w:val="Hyperlink"/>
                <w:rFonts w:eastAsia="CIDFont+F2"/>
              </w:rPr>
              <w:t>Fisa de Monitorizare</w:t>
            </w:r>
            <w:r>
              <w:rPr>
                <w:webHidden/>
              </w:rPr>
              <w:tab/>
            </w:r>
            <w:r>
              <w:rPr>
                <w:webHidden/>
              </w:rPr>
              <w:fldChar w:fldCharType="begin"/>
            </w:r>
            <w:r>
              <w:rPr>
                <w:webHidden/>
              </w:rPr>
              <w:instrText xml:space="preserve"> PAGEREF _Toc205819195 \h </w:instrText>
            </w:r>
            <w:r>
              <w:rPr>
                <w:webHidden/>
              </w:rPr>
            </w:r>
            <w:r>
              <w:rPr>
                <w:webHidden/>
              </w:rPr>
              <w:fldChar w:fldCharType="separate"/>
            </w:r>
            <w:r w:rsidR="00F92312">
              <w:rPr>
                <w:webHidden/>
              </w:rPr>
              <w:t>18</w:t>
            </w:r>
            <w:r>
              <w:rPr>
                <w:webHidden/>
              </w:rPr>
              <w:fldChar w:fldCharType="end"/>
            </w:r>
          </w:hyperlink>
        </w:p>
        <w:p w14:paraId="124C7DB0" w14:textId="6C2C5D21" w:rsidR="00396972" w:rsidRDefault="00396972" w:rsidP="00396972">
          <w:pPr>
            <w:pStyle w:val="TOC3"/>
            <w:tabs>
              <w:tab w:val="right" w:leader="dot" w:pos="9628"/>
            </w:tabs>
            <w:spacing w:before="0" w:beforeAutospacing="0" w:after="0" w:afterAutospacing="0" w:line="240" w:lineRule="auto"/>
            <w:rPr>
              <w:kern w:val="2"/>
              <w:sz w:val="24"/>
              <w:szCs w:val="24"/>
              <w:lang w:eastAsia="en-GB"/>
              <w14:ligatures w14:val="standardContextual"/>
            </w:rPr>
          </w:pPr>
          <w:hyperlink w:anchor="_Toc205819196" w:history="1">
            <w:r w:rsidRPr="00034D42">
              <w:rPr>
                <w:rStyle w:val="Hyperlink"/>
                <w:rFonts w:eastAsia="CIDFont+F2"/>
              </w:rPr>
              <w:t>Ghid de observatie</w:t>
            </w:r>
            <w:r>
              <w:rPr>
                <w:webHidden/>
              </w:rPr>
              <w:tab/>
            </w:r>
            <w:r>
              <w:rPr>
                <w:webHidden/>
              </w:rPr>
              <w:fldChar w:fldCharType="begin"/>
            </w:r>
            <w:r>
              <w:rPr>
                <w:webHidden/>
              </w:rPr>
              <w:instrText xml:space="preserve"> PAGEREF _Toc205819196 \h </w:instrText>
            </w:r>
            <w:r>
              <w:rPr>
                <w:webHidden/>
              </w:rPr>
            </w:r>
            <w:r>
              <w:rPr>
                <w:webHidden/>
              </w:rPr>
              <w:fldChar w:fldCharType="separate"/>
            </w:r>
            <w:r w:rsidR="00F92312">
              <w:rPr>
                <w:webHidden/>
              </w:rPr>
              <w:t>19</w:t>
            </w:r>
            <w:r>
              <w:rPr>
                <w:webHidden/>
              </w:rPr>
              <w:fldChar w:fldCharType="end"/>
            </w:r>
          </w:hyperlink>
        </w:p>
        <w:p w14:paraId="1B7E9105" w14:textId="28518E9C" w:rsidR="00396972" w:rsidRDefault="00396972" w:rsidP="00396972">
          <w:pPr>
            <w:pStyle w:val="TOC3"/>
            <w:tabs>
              <w:tab w:val="right" w:leader="dot" w:pos="9628"/>
            </w:tabs>
            <w:spacing w:before="0" w:beforeAutospacing="0" w:after="0" w:afterAutospacing="0" w:line="240" w:lineRule="auto"/>
            <w:rPr>
              <w:kern w:val="2"/>
              <w:sz w:val="24"/>
              <w:szCs w:val="24"/>
              <w:lang w:eastAsia="en-GB"/>
              <w14:ligatures w14:val="standardContextual"/>
            </w:rPr>
          </w:pPr>
          <w:hyperlink w:anchor="_Toc205819197" w:history="1">
            <w:r w:rsidRPr="00034D42">
              <w:rPr>
                <w:rStyle w:val="Hyperlink"/>
                <w:rFonts w:eastAsia="CIDFont+F2"/>
              </w:rPr>
              <w:t>Raport trimestrial de Progres</w:t>
            </w:r>
            <w:r>
              <w:rPr>
                <w:webHidden/>
              </w:rPr>
              <w:tab/>
            </w:r>
            <w:r>
              <w:rPr>
                <w:webHidden/>
              </w:rPr>
              <w:fldChar w:fldCharType="begin"/>
            </w:r>
            <w:r>
              <w:rPr>
                <w:webHidden/>
              </w:rPr>
              <w:instrText xml:space="preserve"> PAGEREF _Toc205819197 \h </w:instrText>
            </w:r>
            <w:r>
              <w:rPr>
                <w:webHidden/>
              </w:rPr>
            </w:r>
            <w:r>
              <w:rPr>
                <w:webHidden/>
              </w:rPr>
              <w:fldChar w:fldCharType="separate"/>
            </w:r>
            <w:r w:rsidR="00F92312">
              <w:rPr>
                <w:webHidden/>
              </w:rPr>
              <w:t>19</w:t>
            </w:r>
            <w:r>
              <w:rPr>
                <w:webHidden/>
              </w:rPr>
              <w:fldChar w:fldCharType="end"/>
            </w:r>
          </w:hyperlink>
        </w:p>
        <w:p w14:paraId="618E3C9D" w14:textId="22718090" w:rsidR="00396972" w:rsidRDefault="00396972" w:rsidP="00396972">
          <w:pPr>
            <w:pStyle w:val="TOC3"/>
            <w:tabs>
              <w:tab w:val="right" w:leader="dot" w:pos="9628"/>
            </w:tabs>
            <w:spacing w:before="0" w:beforeAutospacing="0" w:after="0" w:afterAutospacing="0" w:line="240" w:lineRule="auto"/>
            <w:rPr>
              <w:kern w:val="2"/>
              <w:sz w:val="24"/>
              <w:szCs w:val="24"/>
              <w:lang w:eastAsia="en-GB"/>
              <w14:ligatures w14:val="standardContextual"/>
            </w:rPr>
          </w:pPr>
          <w:hyperlink w:anchor="_Toc205819198" w:history="1">
            <w:r w:rsidRPr="00034D42">
              <w:rPr>
                <w:rStyle w:val="Hyperlink"/>
                <w:rFonts w:eastAsia="CIDFont+F2"/>
              </w:rPr>
              <w:t>Raportul vizitei in teren</w:t>
            </w:r>
            <w:r>
              <w:rPr>
                <w:webHidden/>
              </w:rPr>
              <w:tab/>
            </w:r>
            <w:r>
              <w:rPr>
                <w:webHidden/>
              </w:rPr>
              <w:fldChar w:fldCharType="begin"/>
            </w:r>
            <w:r>
              <w:rPr>
                <w:webHidden/>
              </w:rPr>
              <w:instrText xml:space="preserve"> PAGEREF _Toc205819198 \h </w:instrText>
            </w:r>
            <w:r>
              <w:rPr>
                <w:webHidden/>
              </w:rPr>
            </w:r>
            <w:r>
              <w:rPr>
                <w:webHidden/>
              </w:rPr>
              <w:fldChar w:fldCharType="separate"/>
            </w:r>
            <w:r w:rsidR="00F92312">
              <w:rPr>
                <w:webHidden/>
              </w:rPr>
              <w:t>20</w:t>
            </w:r>
            <w:r>
              <w:rPr>
                <w:webHidden/>
              </w:rPr>
              <w:fldChar w:fldCharType="end"/>
            </w:r>
          </w:hyperlink>
        </w:p>
        <w:p w14:paraId="28B83E09" w14:textId="68FC260C" w:rsidR="00396972" w:rsidRDefault="00396972" w:rsidP="00396972">
          <w:pPr>
            <w:pStyle w:val="TOC3"/>
            <w:tabs>
              <w:tab w:val="right" w:leader="dot" w:pos="9628"/>
            </w:tabs>
            <w:spacing w:before="0" w:beforeAutospacing="0" w:after="0" w:afterAutospacing="0" w:line="240" w:lineRule="auto"/>
            <w:rPr>
              <w:kern w:val="2"/>
              <w:sz w:val="24"/>
              <w:szCs w:val="24"/>
              <w:lang w:eastAsia="en-GB"/>
              <w14:ligatures w14:val="standardContextual"/>
            </w:rPr>
          </w:pPr>
          <w:hyperlink w:anchor="_Toc205819199" w:history="1">
            <w:r w:rsidRPr="00034D42">
              <w:rPr>
                <w:rStyle w:val="Hyperlink"/>
                <w:rFonts w:eastAsia="CIDFont+F2"/>
              </w:rPr>
              <w:t>Raport de monitorizare SES/IMM nou înființată</w:t>
            </w:r>
            <w:r>
              <w:rPr>
                <w:webHidden/>
              </w:rPr>
              <w:tab/>
            </w:r>
            <w:r>
              <w:rPr>
                <w:webHidden/>
              </w:rPr>
              <w:fldChar w:fldCharType="begin"/>
            </w:r>
            <w:r>
              <w:rPr>
                <w:webHidden/>
              </w:rPr>
              <w:instrText xml:space="preserve"> PAGEREF _Toc205819199 \h </w:instrText>
            </w:r>
            <w:r>
              <w:rPr>
                <w:webHidden/>
              </w:rPr>
            </w:r>
            <w:r>
              <w:rPr>
                <w:webHidden/>
              </w:rPr>
              <w:fldChar w:fldCharType="separate"/>
            </w:r>
            <w:r w:rsidR="00F92312">
              <w:rPr>
                <w:webHidden/>
              </w:rPr>
              <w:t>21</w:t>
            </w:r>
            <w:r>
              <w:rPr>
                <w:webHidden/>
              </w:rPr>
              <w:fldChar w:fldCharType="end"/>
            </w:r>
          </w:hyperlink>
        </w:p>
        <w:p w14:paraId="3F30A16E" w14:textId="0CED1060" w:rsidR="00396972" w:rsidRDefault="00396972" w:rsidP="00396972">
          <w:pPr>
            <w:pStyle w:val="TOC2"/>
            <w:tabs>
              <w:tab w:val="right" w:leader="dot" w:pos="9628"/>
            </w:tabs>
            <w:spacing w:before="0" w:beforeAutospacing="0" w:after="0" w:afterAutospacing="0" w:line="240" w:lineRule="auto"/>
            <w:rPr>
              <w:kern w:val="2"/>
              <w:sz w:val="24"/>
              <w:szCs w:val="24"/>
              <w:lang w:eastAsia="en-GB"/>
              <w14:ligatures w14:val="standardContextual"/>
            </w:rPr>
          </w:pPr>
          <w:hyperlink w:anchor="_Toc205819200" w:history="1">
            <w:r w:rsidRPr="00034D42">
              <w:rPr>
                <w:rStyle w:val="Hyperlink"/>
                <w:rFonts w:eastAsia="CIDFont+F2"/>
              </w:rPr>
              <w:t>Planul de implementare a activitatii in perioada de sustenabilitate</w:t>
            </w:r>
            <w:r>
              <w:rPr>
                <w:webHidden/>
              </w:rPr>
              <w:tab/>
            </w:r>
            <w:r>
              <w:rPr>
                <w:webHidden/>
              </w:rPr>
              <w:fldChar w:fldCharType="begin"/>
            </w:r>
            <w:r>
              <w:rPr>
                <w:webHidden/>
              </w:rPr>
              <w:instrText xml:space="preserve"> PAGEREF _Toc205819200 \h </w:instrText>
            </w:r>
            <w:r>
              <w:rPr>
                <w:webHidden/>
              </w:rPr>
            </w:r>
            <w:r>
              <w:rPr>
                <w:webHidden/>
              </w:rPr>
              <w:fldChar w:fldCharType="separate"/>
            </w:r>
            <w:r w:rsidR="00F92312">
              <w:rPr>
                <w:webHidden/>
              </w:rPr>
              <w:t>21</w:t>
            </w:r>
            <w:r>
              <w:rPr>
                <w:webHidden/>
              </w:rPr>
              <w:fldChar w:fldCharType="end"/>
            </w:r>
          </w:hyperlink>
        </w:p>
        <w:p w14:paraId="47ADE1B6" w14:textId="13242802" w:rsidR="00396972" w:rsidRDefault="00396972" w:rsidP="00396972">
          <w:pPr>
            <w:pStyle w:val="TOC3"/>
            <w:tabs>
              <w:tab w:val="right" w:leader="dot" w:pos="9628"/>
            </w:tabs>
            <w:spacing w:before="0" w:beforeAutospacing="0" w:after="0" w:afterAutospacing="0" w:line="240" w:lineRule="auto"/>
            <w:rPr>
              <w:kern w:val="2"/>
              <w:sz w:val="24"/>
              <w:szCs w:val="24"/>
              <w:lang w:eastAsia="en-GB"/>
              <w14:ligatures w14:val="standardContextual"/>
            </w:rPr>
          </w:pPr>
          <w:hyperlink w:anchor="_Toc205819201" w:history="1">
            <w:r w:rsidRPr="00034D42">
              <w:rPr>
                <w:rStyle w:val="Hyperlink"/>
                <w:rFonts w:eastAsia="CIDFont+F2"/>
              </w:rPr>
              <w:t>Fisa de Monitorizare</w:t>
            </w:r>
            <w:r>
              <w:rPr>
                <w:webHidden/>
              </w:rPr>
              <w:tab/>
            </w:r>
            <w:r>
              <w:rPr>
                <w:webHidden/>
              </w:rPr>
              <w:fldChar w:fldCharType="begin"/>
            </w:r>
            <w:r>
              <w:rPr>
                <w:webHidden/>
              </w:rPr>
              <w:instrText xml:space="preserve"> PAGEREF _Toc205819201 \h </w:instrText>
            </w:r>
            <w:r>
              <w:rPr>
                <w:webHidden/>
              </w:rPr>
            </w:r>
            <w:r>
              <w:rPr>
                <w:webHidden/>
              </w:rPr>
              <w:fldChar w:fldCharType="separate"/>
            </w:r>
            <w:r w:rsidR="00F92312">
              <w:rPr>
                <w:webHidden/>
              </w:rPr>
              <w:t>22</w:t>
            </w:r>
            <w:r>
              <w:rPr>
                <w:webHidden/>
              </w:rPr>
              <w:fldChar w:fldCharType="end"/>
            </w:r>
          </w:hyperlink>
        </w:p>
        <w:p w14:paraId="74B8DA68" w14:textId="717ED91B" w:rsidR="00396972" w:rsidRDefault="00396972" w:rsidP="00396972">
          <w:pPr>
            <w:pStyle w:val="TOC3"/>
            <w:tabs>
              <w:tab w:val="right" w:leader="dot" w:pos="9628"/>
            </w:tabs>
            <w:spacing w:before="0" w:beforeAutospacing="0" w:after="0" w:afterAutospacing="0" w:line="240" w:lineRule="auto"/>
            <w:rPr>
              <w:kern w:val="2"/>
              <w:sz w:val="24"/>
              <w:szCs w:val="24"/>
              <w:lang w:eastAsia="en-GB"/>
              <w14:ligatures w14:val="standardContextual"/>
            </w:rPr>
          </w:pPr>
          <w:hyperlink w:anchor="_Toc205819202" w:history="1">
            <w:r w:rsidRPr="00034D42">
              <w:rPr>
                <w:rStyle w:val="Hyperlink"/>
                <w:rFonts w:eastAsia="CIDFont+F2"/>
              </w:rPr>
              <w:t>Ghid de observatie</w:t>
            </w:r>
            <w:r>
              <w:rPr>
                <w:webHidden/>
              </w:rPr>
              <w:tab/>
            </w:r>
            <w:r>
              <w:rPr>
                <w:webHidden/>
              </w:rPr>
              <w:fldChar w:fldCharType="begin"/>
            </w:r>
            <w:r>
              <w:rPr>
                <w:webHidden/>
              </w:rPr>
              <w:instrText xml:space="preserve"> PAGEREF _Toc205819202 \h </w:instrText>
            </w:r>
            <w:r>
              <w:rPr>
                <w:webHidden/>
              </w:rPr>
            </w:r>
            <w:r>
              <w:rPr>
                <w:webHidden/>
              </w:rPr>
              <w:fldChar w:fldCharType="separate"/>
            </w:r>
            <w:r w:rsidR="00F92312">
              <w:rPr>
                <w:webHidden/>
              </w:rPr>
              <w:t>22</w:t>
            </w:r>
            <w:r>
              <w:rPr>
                <w:webHidden/>
              </w:rPr>
              <w:fldChar w:fldCharType="end"/>
            </w:r>
          </w:hyperlink>
        </w:p>
        <w:p w14:paraId="729FB912" w14:textId="213E8890" w:rsidR="00396972" w:rsidRDefault="00396972" w:rsidP="00396972">
          <w:pPr>
            <w:pStyle w:val="TOC3"/>
            <w:tabs>
              <w:tab w:val="right" w:leader="dot" w:pos="9628"/>
            </w:tabs>
            <w:spacing w:before="0" w:beforeAutospacing="0" w:after="0" w:afterAutospacing="0" w:line="240" w:lineRule="auto"/>
            <w:rPr>
              <w:kern w:val="2"/>
              <w:sz w:val="24"/>
              <w:szCs w:val="24"/>
              <w:lang w:eastAsia="en-GB"/>
              <w14:ligatures w14:val="standardContextual"/>
            </w:rPr>
          </w:pPr>
          <w:hyperlink w:anchor="_Toc205819203" w:history="1">
            <w:r w:rsidRPr="00034D42">
              <w:rPr>
                <w:rStyle w:val="Hyperlink"/>
                <w:rFonts w:eastAsia="CIDFont+F2"/>
              </w:rPr>
              <w:t>Raport trimestrial de Progres</w:t>
            </w:r>
            <w:r>
              <w:rPr>
                <w:webHidden/>
              </w:rPr>
              <w:tab/>
            </w:r>
            <w:r>
              <w:rPr>
                <w:webHidden/>
              </w:rPr>
              <w:fldChar w:fldCharType="begin"/>
            </w:r>
            <w:r>
              <w:rPr>
                <w:webHidden/>
              </w:rPr>
              <w:instrText xml:space="preserve"> PAGEREF _Toc205819203 \h </w:instrText>
            </w:r>
            <w:r>
              <w:rPr>
                <w:webHidden/>
              </w:rPr>
            </w:r>
            <w:r>
              <w:rPr>
                <w:webHidden/>
              </w:rPr>
              <w:fldChar w:fldCharType="separate"/>
            </w:r>
            <w:r w:rsidR="00F92312">
              <w:rPr>
                <w:webHidden/>
              </w:rPr>
              <w:t>23</w:t>
            </w:r>
            <w:r>
              <w:rPr>
                <w:webHidden/>
              </w:rPr>
              <w:fldChar w:fldCharType="end"/>
            </w:r>
          </w:hyperlink>
        </w:p>
        <w:p w14:paraId="748BD9F4" w14:textId="4E021801" w:rsidR="00396972" w:rsidRDefault="00396972" w:rsidP="00396972">
          <w:pPr>
            <w:pStyle w:val="TOC3"/>
            <w:tabs>
              <w:tab w:val="right" w:leader="dot" w:pos="9628"/>
            </w:tabs>
            <w:spacing w:before="0" w:beforeAutospacing="0" w:after="0" w:afterAutospacing="0" w:line="240" w:lineRule="auto"/>
            <w:rPr>
              <w:kern w:val="2"/>
              <w:sz w:val="24"/>
              <w:szCs w:val="24"/>
              <w:lang w:eastAsia="en-GB"/>
              <w14:ligatures w14:val="standardContextual"/>
            </w:rPr>
          </w:pPr>
          <w:hyperlink w:anchor="_Toc205819204" w:history="1">
            <w:r w:rsidRPr="00034D42">
              <w:rPr>
                <w:rStyle w:val="Hyperlink"/>
                <w:rFonts w:eastAsia="CIDFont+F2"/>
              </w:rPr>
              <w:t>Raportul vizitei in teren</w:t>
            </w:r>
            <w:r>
              <w:rPr>
                <w:webHidden/>
              </w:rPr>
              <w:tab/>
            </w:r>
            <w:r>
              <w:rPr>
                <w:webHidden/>
              </w:rPr>
              <w:fldChar w:fldCharType="begin"/>
            </w:r>
            <w:r>
              <w:rPr>
                <w:webHidden/>
              </w:rPr>
              <w:instrText xml:space="preserve"> PAGEREF _Toc205819204 \h </w:instrText>
            </w:r>
            <w:r>
              <w:rPr>
                <w:webHidden/>
              </w:rPr>
            </w:r>
            <w:r>
              <w:rPr>
                <w:webHidden/>
              </w:rPr>
              <w:fldChar w:fldCharType="separate"/>
            </w:r>
            <w:r w:rsidR="00F92312">
              <w:rPr>
                <w:webHidden/>
              </w:rPr>
              <w:t>23</w:t>
            </w:r>
            <w:r>
              <w:rPr>
                <w:webHidden/>
              </w:rPr>
              <w:fldChar w:fldCharType="end"/>
            </w:r>
          </w:hyperlink>
        </w:p>
        <w:p w14:paraId="34354D91" w14:textId="129198E4" w:rsidR="00396972" w:rsidRDefault="00396972" w:rsidP="00396972">
          <w:pPr>
            <w:pStyle w:val="TOC3"/>
            <w:tabs>
              <w:tab w:val="right" w:leader="dot" w:pos="9628"/>
            </w:tabs>
            <w:spacing w:before="0" w:beforeAutospacing="0" w:after="0" w:afterAutospacing="0" w:line="240" w:lineRule="auto"/>
            <w:rPr>
              <w:kern w:val="2"/>
              <w:sz w:val="24"/>
              <w:szCs w:val="24"/>
              <w:lang w:eastAsia="en-GB"/>
              <w14:ligatures w14:val="standardContextual"/>
            </w:rPr>
          </w:pPr>
          <w:hyperlink w:anchor="_Toc205819205" w:history="1">
            <w:r w:rsidRPr="00034D42">
              <w:rPr>
                <w:rStyle w:val="Hyperlink"/>
                <w:rFonts w:eastAsia="CIDFont+F2"/>
              </w:rPr>
              <w:t>Raport de monitorizare SES/IMM nou înființată</w:t>
            </w:r>
            <w:r>
              <w:rPr>
                <w:webHidden/>
              </w:rPr>
              <w:tab/>
            </w:r>
            <w:r>
              <w:rPr>
                <w:webHidden/>
              </w:rPr>
              <w:fldChar w:fldCharType="begin"/>
            </w:r>
            <w:r>
              <w:rPr>
                <w:webHidden/>
              </w:rPr>
              <w:instrText xml:space="preserve"> PAGEREF _Toc205819205 \h </w:instrText>
            </w:r>
            <w:r>
              <w:rPr>
                <w:webHidden/>
              </w:rPr>
            </w:r>
            <w:r>
              <w:rPr>
                <w:webHidden/>
              </w:rPr>
              <w:fldChar w:fldCharType="separate"/>
            </w:r>
            <w:r w:rsidR="00F92312">
              <w:rPr>
                <w:webHidden/>
              </w:rPr>
              <w:t>25</w:t>
            </w:r>
            <w:r>
              <w:rPr>
                <w:webHidden/>
              </w:rPr>
              <w:fldChar w:fldCharType="end"/>
            </w:r>
          </w:hyperlink>
        </w:p>
        <w:p w14:paraId="7BED8B1D" w14:textId="699B8001" w:rsidR="00396972" w:rsidRDefault="00396972" w:rsidP="00396972">
          <w:pPr>
            <w:pStyle w:val="TOC1"/>
            <w:tabs>
              <w:tab w:val="right" w:leader="dot" w:pos="9628"/>
            </w:tabs>
            <w:spacing w:before="0" w:beforeAutospacing="0" w:after="0" w:afterAutospacing="0" w:line="240" w:lineRule="auto"/>
            <w:rPr>
              <w:kern w:val="2"/>
              <w:sz w:val="24"/>
              <w:szCs w:val="24"/>
              <w:lang w:eastAsia="en-GB"/>
              <w14:ligatures w14:val="standardContextual"/>
            </w:rPr>
          </w:pPr>
          <w:hyperlink w:anchor="_Toc205819206" w:history="1">
            <w:r w:rsidRPr="00034D42">
              <w:rPr>
                <w:rStyle w:val="Hyperlink"/>
              </w:rPr>
              <w:t>DISPOZIȚII FINALE</w:t>
            </w:r>
            <w:r>
              <w:rPr>
                <w:webHidden/>
              </w:rPr>
              <w:tab/>
            </w:r>
            <w:r>
              <w:rPr>
                <w:webHidden/>
              </w:rPr>
              <w:fldChar w:fldCharType="begin"/>
            </w:r>
            <w:r>
              <w:rPr>
                <w:webHidden/>
              </w:rPr>
              <w:instrText xml:space="preserve"> PAGEREF _Toc205819206 \h </w:instrText>
            </w:r>
            <w:r>
              <w:rPr>
                <w:webHidden/>
              </w:rPr>
            </w:r>
            <w:r>
              <w:rPr>
                <w:webHidden/>
              </w:rPr>
              <w:fldChar w:fldCharType="separate"/>
            </w:r>
            <w:r w:rsidR="00F92312">
              <w:rPr>
                <w:webHidden/>
              </w:rPr>
              <w:t>25</w:t>
            </w:r>
            <w:r>
              <w:rPr>
                <w:webHidden/>
              </w:rPr>
              <w:fldChar w:fldCharType="end"/>
            </w:r>
          </w:hyperlink>
        </w:p>
        <w:p w14:paraId="62FED6C3" w14:textId="1B195ADE" w:rsidR="00396972" w:rsidRDefault="00396972" w:rsidP="00396972">
          <w:pPr>
            <w:pStyle w:val="TOC1"/>
            <w:tabs>
              <w:tab w:val="right" w:leader="dot" w:pos="9628"/>
            </w:tabs>
            <w:spacing w:before="0" w:beforeAutospacing="0" w:after="0" w:afterAutospacing="0" w:line="240" w:lineRule="auto"/>
            <w:rPr>
              <w:kern w:val="2"/>
              <w:sz w:val="24"/>
              <w:szCs w:val="24"/>
              <w:lang w:eastAsia="en-GB"/>
              <w14:ligatures w14:val="standardContextual"/>
            </w:rPr>
          </w:pPr>
          <w:hyperlink w:anchor="_Toc205819207" w:history="1">
            <w:r w:rsidRPr="00034D42">
              <w:rPr>
                <w:rStyle w:val="Hyperlink"/>
              </w:rPr>
              <w:t>ANEXE</w:t>
            </w:r>
            <w:r>
              <w:rPr>
                <w:webHidden/>
              </w:rPr>
              <w:tab/>
            </w:r>
            <w:r>
              <w:rPr>
                <w:webHidden/>
              </w:rPr>
              <w:fldChar w:fldCharType="begin"/>
            </w:r>
            <w:r>
              <w:rPr>
                <w:webHidden/>
              </w:rPr>
              <w:instrText xml:space="preserve"> PAGEREF _Toc205819207 \h </w:instrText>
            </w:r>
            <w:r>
              <w:rPr>
                <w:webHidden/>
              </w:rPr>
            </w:r>
            <w:r>
              <w:rPr>
                <w:webHidden/>
              </w:rPr>
              <w:fldChar w:fldCharType="separate"/>
            </w:r>
            <w:r w:rsidR="00F92312">
              <w:rPr>
                <w:webHidden/>
              </w:rPr>
              <w:t>26</w:t>
            </w:r>
            <w:r>
              <w:rPr>
                <w:webHidden/>
              </w:rPr>
              <w:fldChar w:fldCharType="end"/>
            </w:r>
          </w:hyperlink>
        </w:p>
        <w:p w14:paraId="1FD26C5A" w14:textId="6581E103" w:rsidR="00F77AF1" w:rsidRPr="00D21372" w:rsidRDefault="00F77AF1" w:rsidP="00396972">
          <w:pPr>
            <w:spacing w:before="0" w:beforeAutospacing="0" w:after="0" w:afterAutospacing="0" w:line="240" w:lineRule="auto"/>
            <w:contextualSpacing/>
          </w:pPr>
          <w:r w:rsidRPr="00AA5F4A">
            <w:fldChar w:fldCharType="end"/>
          </w:r>
        </w:p>
      </w:sdtContent>
    </w:sdt>
    <w:p w14:paraId="06349EBD" w14:textId="77777777" w:rsidR="00F77AF1" w:rsidRPr="00D21372" w:rsidRDefault="00F77AF1" w:rsidP="00F77AF1">
      <w:pPr>
        <w:jc w:val="center"/>
        <w:rPr>
          <w:rStyle w:val="SubtleEmphasis"/>
        </w:rPr>
      </w:pPr>
    </w:p>
    <w:p w14:paraId="5027370D" w14:textId="0D71CE03" w:rsidR="00F77AF1" w:rsidRPr="00D21372" w:rsidRDefault="00F77AF1" w:rsidP="00F77AF1">
      <w:pPr>
        <w:jc w:val="center"/>
        <w:rPr>
          <w:rStyle w:val="SubtleEmphasis"/>
        </w:rPr>
      </w:pPr>
      <w:r w:rsidRPr="00D21372">
        <w:rPr>
          <w:rStyle w:val="SubtleEmphasis"/>
        </w:rPr>
        <w:br w:type="page"/>
      </w:r>
    </w:p>
    <w:p w14:paraId="61F9106B" w14:textId="2A1DAF91" w:rsidR="00F77AF1" w:rsidRPr="00D21372" w:rsidRDefault="00F77AF1" w:rsidP="00F77AF1">
      <w:pPr>
        <w:pStyle w:val="Heading1"/>
        <w:spacing w:before="0" w:beforeAutospacing="0" w:line="240" w:lineRule="auto"/>
        <w:rPr>
          <w:sz w:val="28"/>
          <w:szCs w:val="28"/>
        </w:rPr>
      </w:pPr>
      <w:bookmarkStart w:id="0" w:name="_Toc205819187"/>
      <w:r w:rsidRPr="00D21372">
        <w:rPr>
          <w:sz w:val="28"/>
          <w:szCs w:val="28"/>
        </w:rPr>
        <w:lastRenderedPageBreak/>
        <w:t>CONTEXT</w:t>
      </w:r>
      <w:bookmarkEnd w:id="0"/>
    </w:p>
    <w:p w14:paraId="250748F2" w14:textId="1090219C" w:rsidR="00692668" w:rsidRPr="00D21372" w:rsidRDefault="00692668" w:rsidP="00692668">
      <w:r w:rsidRPr="00D21372">
        <w:t>Prezenta metodologie reglementează activitatea desfășurată de administratorul schemei de ajutor de minimis în cadrul Activității A.2.</w:t>
      </w:r>
      <w:r w:rsidR="00B823F6">
        <w:t>2</w:t>
      </w:r>
      <w:r w:rsidRPr="00D21372">
        <w:t xml:space="preserve"> – </w:t>
      </w:r>
      <w:r w:rsidR="006C202B" w:rsidRPr="00080046">
        <w:t>Monitorizarea funcționării și</w:t>
      </w:r>
      <w:r w:rsidR="006C202B">
        <w:t xml:space="preserve"> </w:t>
      </w:r>
      <w:r w:rsidR="006C202B" w:rsidRPr="00080046">
        <w:t>dezvoltării entităților</w:t>
      </w:r>
      <w:r w:rsidR="006C202B">
        <w:t xml:space="preserve"> </w:t>
      </w:r>
      <w:r w:rsidR="006C202B" w:rsidRPr="00080046">
        <w:t>de ec. Sociala finanțate</w:t>
      </w:r>
      <w:r w:rsidRPr="00D21372">
        <w:t>, parte integrantă din proiectul finanțat prin Programul Educație și Ocupare 2021–2027.</w:t>
      </w:r>
    </w:p>
    <w:p w14:paraId="23864442" w14:textId="77777777" w:rsidR="00692668" w:rsidRPr="00D21372" w:rsidRDefault="00692668" w:rsidP="00692668">
      <w:pPr>
        <w:spacing w:before="200" w:beforeAutospacing="0" w:after="200" w:afterAutospacing="0" w:line="276" w:lineRule="auto"/>
        <w:jc w:val="left"/>
      </w:pPr>
      <w:r w:rsidRPr="00D21372">
        <w:t>Metodologia stabilește cadrul procedural pentru:</w:t>
      </w:r>
    </w:p>
    <w:p w14:paraId="0E3F8899" w14:textId="2CB6202D" w:rsidR="00692668" w:rsidRPr="00D21372" w:rsidRDefault="006C202B">
      <w:pPr>
        <w:numPr>
          <w:ilvl w:val="0"/>
          <w:numId w:val="34"/>
        </w:numPr>
        <w:spacing w:before="200" w:beforeAutospacing="0" w:after="200" w:afterAutospacing="0" w:line="276" w:lineRule="auto"/>
      </w:pPr>
      <w:r>
        <w:t>Verificarea documentelor (financiare, contabile, resurse umane, achizitii, contracte, regulamente interne)</w:t>
      </w:r>
    </w:p>
    <w:p w14:paraId="0C5B7472" w14:textId="0D694AC6" w:rsidR="00692668" w:rsidRDefault="006C202B">
      <w:pPr>
        <w:numPr>
          <w:ilvl w:val="0"/>
          <w:numId w:val="34"/>
        </w:numPr>
        <w:spacing w:before="200" w:beforeAutospacing="0" w:after="200" w:afterAutospacing="0" w:line="276" w:lineRule="auto"/>
      </w:pPr>
      <w:r>
        <w:t>Vizite in teren</w:t>
      </w:r>
    </w:p>
    <w:p w14:paraId="4054BD02" w14:textId="2F34B9DB" w:rsidR="006C202B" w:rsidRDefault="006C202B">
      <w:pPr>
        <w:numPr>
          <w:ilvl w:val="0"/>
          <w:numId w:val="34"/>
        </w:numPr>
        <w:spacing w:before="200" w:beforeAutospacing="0" w:after="200" w:afterAutospacing="0" w:line="276" w:lineRule="auto"/>
      </w:pPr>
      <w:r>
        <w:t>Aplicarea Instrumentelor de monitorizare</w:t>
      </w:r>
    </w:p>
    <w:p w14:paraId="43801837" w14:textId="0DDE5BF1" w:rsidR="006C202B" w:rsidRPr="00D21372" w:rsidRDefault="006C202B">
      <w:pPr>
        <w:numPr>
          <w:ilvl w:val="0"/>
          <w:numId w:val="34"/>
        </w:numPr>
        <w:spacing w:before="200" w:beforeAutospacing="0" w:after="200" w:afterAutospacing="0" w:line="276" w:lineRule="auto"/>
      </w:pPr>
      <w:r>
        <w:t>Raportarea lunara a progreselor</w:t>
      </w:r>
    </w:p>
    <w:p w14:paraId="2661CA26" w14:textId="302B1C60" w:rsidR="00692668" w:rsidRPr="00D21372" w:rsidRDefault="00692668" w:rsidP="00692668">
      <w:r w:rsidRPr="00D21372">
        <w:t xml:space="preserve">Această metodologie este obligatorie pentru beneficiarii ajutorului de minimis și pentru personalul administratorului de schemă implicat în procesul de </w:t>
      </w:r>
      <w:r w:rsidR="00571010">
        <w:t xml:space="preserve">monitorizare, </w:t>
      </w:r>
      <w:r w:rsidRPr="00D21372">
        <w:t>verificare, decontare și control. Aplicarea sa se face în conformitate cu prevederile Ghidului Solicitantului, ale schemei de ajutor de minimis, ale contractelor de subvenție, precum și cu legislația europeană și națională aplicabilă.</w:t>
      </w:r>
    </w:p>
    <w:p w14:paraId="073B4484" w14:textId="77777777" w:rsidR="00805787" w:rsidRPr="00D21372" w:rsidRDefault="00805787">
      <w:pPr>
        <w:spacing w:before="200" w:beforeAutospacing="0" w:after="200" w:afterAutospacing="0" w:line="276" w:lineRule="auto"/>
        <w:jc w:val="left"/>
      </w:pPr>
      <w:r w:rsidRPr="00D21372">
        <w:br w:type="page"/>
      </w:r>
    </w:p>
    <w:p w14:paraId="447005C8" w14:textId="68F4EDFA" w:rsidR="00F77AF1" w:rsidRPr="00D21372" w:rsidRDefault="00805787" w:rsidP="00805787">
      <w:pPr>
        <w:pStyle w:val="Heading1"/>
        <w:rPr>
          <w:sz w:val="28"/>
          <w:szCs w:val="28"/>
        </w:rPr>
      </w:pPr>
      <w:bookmarkStart w:id="1" w:name="_Toc205819188"/>
      <w:r w:rsidRPr="00D21372">
        <w:rPr>
          <w:caps w:val="0"/>
          <w:sz w:val="28"/>
          <w:szCs w:val="28"/>
        </w:rPr>
        <w:lastRenderedPageBreak/>
        <w:t>DEFINIȚII</w:t>
      </w:r>
      <w:bookmarkEnd w:id="1"/>
    </w:p>
    <w:p w14:paraId="45072245" w14:textId="77777777" w:rsidR="00D96C0E" w:rsidRPr="00D21372" w:rsidRDefault="00D96C0E" w:rsidP="002A4878">
      <w:pPr>
        <w:suppressAutoHyphens/>
        <w:spacing w:before="240" w:beforeAutospacing="0" w:after="0" w:afterAutospacing="0"/>
        <w:rPr>
          <w:rFonts w:ascii="Trebuchet MS" w:hAnsi="Trebuchet MS"/>
          <w:spacing w:val="-1"/>
          <w:lang w:eastAsia="zh-CN"/>
        </w:rPr>
      </w:pPr>
      <w:r w:rsidRPr="00D21372">
        <w:rPr>
          <w:rFonts w:ascii="Trebuchet MS" w:hAnsi="Trebuchet MS"/>
          <w:b/>
          <w:bCs/>
          <w:spacing w:val="-1"/>
          <w:u w:val="single"/>
          <w:lang w:eastAsia="zh-CN"/>
        </w:rPr>
        <w:t>activitate economică</w:t>
      </w:r>
      <w:r w:rsidRPr="00D21372">
        <w:rPr>
          <w:rFonts w:ascii="Trebuchet MS" w:hAnsi="Trebuchet MS"/>
          <w:spacing w:val="-1"/>
          <w:lang w:eastAsia="zh-CN"/>
        </w:rPr>
        <w:t xml:space="preserve"> – orice activitate care constă în furnizarea de bunuri, servicii sau lucrări pe o piață;</w:t>
      </w:r>
    </w:p>
    <w:p w14:paraId="3DBA9D7D" w14:textId="77777777" w:rsidR="00D96C0E" w:rsidRPr="00D21372" w:rsidRDefault="00D96C0E" w:rsidP="002A4878">
      <w:pPr>
        <w:suppressAutoHyphens/>
        <w:spacing w:before="240" w:beforeAutospacing="0" w:after="0" w:afterAutospacing="0"/>
        <w:rPr>
          <w:rFonts w:ascii="Trebuchet MS" w:hAnsi="Trebuchet MS"/>
          <w:lang w:eastAsia="zh-CN"/>
        </w:rPr>
      </w:pPr>
      <w:r w:rsidRPr="00D21372">
        <w:rPr>
          <w:rFonts w:ascii="Trebuchet MS" w:hAnsi="Trebuchet MS"/>
          <w:b/>
          <w:bCs/>
          <w:u w:val="single"/>
          <w:lang w:eastAsia="zh-CN"/>
        </w:rPr>
        <w:t>administrator al schemei de ajutor de minimis</w:t>
      </w:r>
      <w:r w:rsidRPr="00D21372">
        <w:rPr>
          <w:rFonts w:ascii="Trebuchet MS" w:hAnsi="Trebuchet MS"/>
          <w:b/>
          <w:bCs/>
          <w:lang w:eastAsia="zh-CN"/>
        </w:rPr>
        <w:t xml:space="preserve"> </w:t>
      </w:r>
      <w:r w:rsidRPr="00D21372">
        <w:rPr>
          <w:rFonts w:ascii="Trebuchet MS" w:hAnsi="Trebuchet MS"/>
          <w:lang w:eastAsia="zh-CN"/>
        </w:rPr>
        <w:t>- persoană juridică delegată de către furnizor să deruleze proceduri în domeniul ajutorului de minimis în numele furnizorului. În cadrul schemei de ajutor de minimis „Sprijin pentru înființarea de întreprinderi sociale în mediul urban”, administratorii schemei de ajutor de minimis sunt administratorii de schemă de antreprenoriat sau entități juridice din componența administratorilor de schemă de antreprenoriat responsabile cu derularea de proceduri în domeniul ajutorului de minimis;</w:t>
      </w:r>
    </w:p>
    <w:p w14:paraId="3B3897E2" w14:textId="77777777" w:rsidR="00D96C0E" w:rsidRPr="00D21372" w:rsidRDefault="00D96C0E" w:rsidP="002A4878">
      <w:pPr>
        <w:suppressAutoHyphens/>
        <w:spacing w:before="240" w:beforeAutospacing="0" w:after="0" w:afterAutospacing="0"/>
        <w:rPr>
          <w:rFonts w:ascii="Trebuchet MS" w:hAnsi="Trebuchet MS"/>
          <w:lang w:eastAsia="zh-CN"/>
        </w:rPr>
      </w:pPr>
      <w:r w:rsidRPr="00D21372">
        <w:rPr>
          <w:rFonts w:ascii="Trebuchet MS" w:hAnsi="Trebuchet MS"/>
          <w:b/>
          <w:bCs/>
          <w:u w:val="single"/>
          <w:lang w:eastAsia="zh-CN"/>
        </w:rPr>
        <w:t>administrator al schemei de antreprenoriat</w:t>
      </w:r>
      <w:r w:rsidRPr="00D21372">
        <w:rPr>
          <w:rFonts w:ascii="Trebuchet MS" w:hAnsi="Trebuchet MS"/>
          <w:lang w:eastAsia="zh-CN"/>
        </w:rPr>
        <w:t xml:space="preserve"> – entitate publică sau privată care implementează, în calitate de beneficiar al contractului de finanțare, un proiect integrat finanțat prin </w:t>
      </w:r>
      <w:r w:rsidRPr="00D21372">
        <w:rPr>
          <w:rFonts w:ascii="Trebuchet MS" w:hAnsi="Trebuchet MS"/>
          <w:iCs/>
        </w:rPr>
        <w:t xml:space="preserve">Programul Educație și Ocupare, Prioritatea 4. Antreprenoriat și economie socială, Obiectiv specific: ESO4.1, proiect în cadrul căruia se atribuie ajutoare de minimis pentru înființarea de intreprinderi sociale, cu respectarea condițiilor impuse în cadrul acestei scheme de ajutor de minimis, </w:t>
      </w:r>
      <w:r w:rsidRPr="00D21372">
        <w:rPr>
          <w:rFonts w:ascii="Trebuchet MS" w:hAnsi="Trebuchet MS"/>
          <w:lang w:eastAsia="zh-CN"/>
        </w:rPr>
        <w:t>și detaliate în Ghidul solicitantului - Condiții specifice „Sprijin pentru înființarea de întreprinderi sociale în mediul urban”. Conform Ghidul solicitantului - Condiții specifice „Sprijin pentru înființarea de întreprinderi sociale în mediul urban”, administratori ai schemei de antreprenoriat pot fi:</w:t>
      </w:r>
      <w:r w:rsidRPr="00D21372">
        <w:rPr>
          <w:rFonts w:ascii="Trebuchet MS" w:hAnsi="Trebuchet MS"/>
        </w:rPr>
        <w:t xml:space="preserve"> </w:t>
      </w:r>
    </w:p>
    <w:p w14:paraId="052779EB" w14:textId="77777777" w:rsidR="00D96C0E" w:rsidRPr="00D21372" w:rsidRDefault="00D96C0E" w:rsidP="002A4878">
      <w:pPr>
        <w:pStyle w:val="ListParagraph"/>
        <w:widowControl w:val="0"/>
        <w:numPr>
          <w:ilvl w:val="1"/>
          <w:numId w:val="3"/>
        </w:numPr>
        <w:suppressAutoHyphens/>
        <w:spacing w:before="0" w:beforeAutospacing="0" w:after="200" w:afterAutospacing="0"/>
        <w:ind w:left="851"/>
        <w:rPr>
          <w:rFonts w:ascii="Trebuchet MS" w:hAnsi="Trebuchet MS"/>
          <w:lang w:eastAsia="zh-CN"/>
        </w:rPr>
      </w:pPr>
      <w:r w:rsidRPr="00D21372">
        <w:rPr>
          <w:rFonts w:ascii="Trebuchet MS" w:hAnsi="Trebuchet MS"/>
          <w:lang w:eastAsia="zh-CN"/>
        </w:rPr>
        <w:t xml:space="preserve">entități ale economiei sociale, rețele, uniuni, federații din sectorul economiei sociale; </w:t>
      </w:r>
    </w:p>
    <w:p w14:paraId="567CE46B" w14:textId="77777777" w:rsidR="00D96C0E" w:rsidRPr="00D21372" w:rsidRDefault="00D96C0E" w:rsidP="002A4878">
      <w:pPr>
        <w:pStyle w:val="ListParagraph"/>
        <w:widowControl w:val="0"/>
        <w:numPr>
          <w:ilvl w:val="1"/>
          <w:numId w:val="3"/>
        </w:numPr>
        <w:suppressAutoHyphens/>
        <w:spacing w:before="0" w:beforeAutospacing="0" w:after="200" w:afterAutospacing="0"/>
        <w:ind w:left="851"/>
        <w:rPr>
          <w:rFonts w:ascii="Trebuchet MS" w:hAnsi="Trebuchet MS"/>
          <w:lang w:eastAsia="zh-CN"/>
        </w:rPr>
      </w:pPr>
      <w:r w:rsidRPr="00D21372">
        <w:rPr>
          <w:rFonts w:ascii="Trebuchet MS" w:hAnsi="Trebuchet MS"/>
          <w:lang w:eastAsia="zh-CN"/>
        </w:rPr>
        <w:t>furnizori de formare profesională autorizaţi publici şi privaţi, furnizori de servicii de ocupare acreditați publici și privați, furnizori de servicii sociale, organizaţii sindicale şi organizații patronale, asociaţii profesionale, camere de comerț și industrie, ONG-uri;</w:t>
      </w:r>
    </w:p>
    <w:p w14:paraId="1053B19E" w14:textId="77777777" w:rsidR="00D96C0E" w:rsidRPr="00D21372" w:rsidRDefault="00D96C0E" w:rsidP="002A4878">
      <w:pPr>
        <w:pStyle w:val="ListParagraph"/>
        <w:widowControl w:val="0"/>
        <w:numPr>
          <w:ilvl w:val="1"/>
          <w:numId w:val="3"/>
        </w:numPr>
        <w:suppressAutoHyphens/>
        <w:spacing w:before="0" w:beforeAutospacing="0" w:after="200" w:afterAutospacing="0"/>
        <w:ind w:left="851"/>
        <w:rPr>
          <w:rFonts w:ascii="Trebuchet MS" w:hAnsi="Trebuchet MS"/>
          <w:lang w:eastAsia="zh-CN"/>
        </w:rPr>
      </w:pPr>
      <w:r w:rsidRPr="00D21372">
        <w:rPr>
          <w:rFonts w:ascii="Trebuchet MS" w:hAnsi="Trebuchet MS"/>
          <w:lang w:eastAsia="zh-CN"/>
        </w:rPr>
        <w:t>autorități publice centrale sau locale, exclusiv în calitate de parteneri, în parteneriat cu toate categoriile de entități eligibile menționate la lit a) și b) de mai sus.</w:t>
      </w:r>
    </w:p>
    <w:p w14:paraId="75D1BE95" w14:textId="77777777" w:rsidR="00D96C0E" w:rsidRPr="00D21372" w:rsidRDefault="00D96C0E" w:rsidP="002A4878">
      <w:pPr>
        <w:suppressAutoHyphens/>
        <w:spacing w:before="0" w:beforeAutospacing="0" w:after="0" w:afterAutospacing="0"/>
        <w:rPr>
          <w:rFonts w:ascii="Trebuchet MS" w:hAnsi="Trebuchet MS"/>
          <w:lang w:eastAsia="zh-CN"/>
        </w:rPr>
      </w:pPr>
      <w:r w:rsidRPr="00D21372">
        <w:rPr>
          <w:rFonts w:ascii="Trebuchet MS" w:hAnsi="Trebuchet MS"/>
          <w:b/>
          <w:bCs/>
          <w:u w:val="single"/>
          <w:lang w:eastAsia="zh-CN"/>
        </w:rPr>
        <w:t>ajutor de minimis</w:t>
      </w:r>
      <w:r w:rsidRPr="00D21372">
        <w:rPr>
          <w:rFonts w:ascii="Trebuchet MS" w:hAnsi="Trebuchet MS"/>
          <w:lang w:eastAsia="zh-CN"/>
        </w:rPr>
        <w:t xml:space="preserve"> - ajutor limitat conform normelor Uniunii Europene la un nivel care nu   distorsionează concurenţa şi/sau comerţul cu statele membre;</w:t>
      </w:r>
    </w:p>
    <w:p w14:paraId="0A893F36" w14:textId="77777777" w:rsidR="00D96C0E" w:rsidRPr="00D21372" w:rsidRDefault="00D96C0E" w:rsidP="002A4878">
      <w:pPr>
        <w:suppressAutoHyphens/>
        <w:spacing w:before="240" w:beforeAutospacing="0" w:after="0" w:afterAutospacing="0"/>
        <w:rPr>
          <w:rFonts w:ascii="Trebuchet MS" w:hAnsi="Trebuchet MS"/>
          <w:lang w:eastAsia="zh-CN"/>
        </w:rPr>
      </w:pPr>
      <w:r w:rsidRPr="00D21372">
        <w:rPr>
          <w:rFonts w:ascii="Trebuchet MS" w:hAnsi="Trebuchet MS"/>
          <w:b/>
          <w:bCs/>
          <w:u w:val="single"/>
          <w:lang w:eastAsia="zh-CN"/>
        </w:rPr>
        <w:t>ajutor ilegal</w:t>
      </w:r>
      <w:r w:rsidRPr="00D21372">
        <w:rPr>
          <w:rFonts w:ascii="Trebuchet MS" w:hAnsi="Trebuchet MS"/>
          <w:lang w:eastAsia="zh-CN"/>
        </w:rPr>
        <w:t xml:space="preserve"> - ajutorul acordat fără respectarea procedurilor naţionale şi ale Uniunii Europene în domeniul ajutorului de stat;</w:t>
      </w:r>
    </w:p>
    <w:p w14:paraId="16DA3A15" w14:textId="77777777" w:rsidR="00653B34" w:rsidRPr="00D21372" w:rsidRDefault="00D96C0E" w:rsidP="002A4878">
      <w:pPr>
        <w:suppressAutoHyphens/>
        <w:spacing w:before="240" w:beforeAutospacing="0" w:after="0" w:afterAutospacing="0"/>
        <w:rPr>
          <w:rFonts w:ascii="Trebuchet MS" w:hAnsi="Trebuchet MS"/>
          <w:lang w:eastAsia="zh-CN"/>
        </w:rPr>
      </w:pPr>
      <w:r w:rsidRPr="00D21372">
        <w:rPr>
          <w:rFonts w:ascii="Trebuchet MS" w:hAnsi="Trebuchet MS"/>
          <w:b/>
          <w:bCs/>
          <w:u w:val="single"/>
          <w:lang w:eastAsia="zh-CN"/>
        </w:rPr>
        <w:lastRenderedPageBreak/>
        <w:t>ajutor utilizat abuziv</w:t>
      </w:r>
      <w:r w:rsidRPr="00D21372">
        <w:rPr>
          <w:rFonts w:ascii="Trebuchet MS" w:hAnsi="Trebuchet MS"/>
          <w:lang w:eastAsia="zh-CN"/>
        </w:rPr>
        <w:t xml:space="preserve"> - ajutorul utilizat de beneficiar fără respectarea condiţiilor de acordare;</w:t>
      </w:r>
    </w:p>
    <w:p w14:paraId="48C16626" w14:textId="1CEBA308" w:rsidR="00653B34" w:rsidRPr="00D21372" w:rsidRDefault="00653B34" w:rsidP="002A4878">
      <w:pPr>
        <w:suppressAutoHyphens/>
        <w:spacing w:before="240" w:beforeAutospacing="0" w:after="0" w:afterAutospacing="0"/>
        <w:rPr>
          <w:rFonts w:ascii="Trebuchet MS" w:hAnsi="Trebuchet MS"/>
          <w:lang w:eastAsia="zh-CN"/>
        </w:rPr>
      </w:pPr>
      <w:r w:rsidRPr="00D21372">
        <w:rPr>
          <w:rFonts w:eastAsia="CIDFont+F2" w:cs="Calibri"/>
          <w:b/>
          <w:bCs/>
          <w:szCs w:val="22"/>
          <w:u w:val="single"/>
        </w:rPr>
        <w:t>angajator</w:t>
      </w:r>
      <w:r w:rsidRPr="00D21372">
        <w:rPr>
          <w:rFonts w:eastAsia="CIDFont+F2" w:cs="Calibri"/>
          <w:szCs w:val="22"/>
        </w:rPr>
        <w:t xml:space="preserve"> - persoană fizică sau juridică ce se află în raporturi de muncă ori de serviciu cu angajații și care are responsabilitatea întreprinderii și/sau unității;</w:t>
      </w:r>
    </w:p>
    <w:p w14:paraId="3A5B2F0A" w14:textId="0D6DA033" w:rsidR="00653B34" w:rsidRPr="00D21372" w:rsidRDefault="00653B34" w:rsidP="002A4878">
      <w:pPr>
        <w:pStyle w:val="Style5"/>
        <w:widowControl/>
        <w:spacing w:before="100" w:beforeAutospacing="1" w:after="100" w:afterAutospacing="1" w:line="360" w:lineRule="auto"/>
        <w:jc w:val="both"/>
        <w:rPr>
          <w:rFonts w:ascii="Trebuchet MS" w:eastAsiaTheme="minorEastAsia" w:hAnsi="Trebuchet MS" w:cstheme="minorBidi"/>
          <w:noProof/>
          <w:sz w:val="22"/>
          <w:szCs w:val="20"/>
          <w:lang w:val="ro-RO" w:eastAsia="zh-CN"/>
        </w:rPr>
      </w:pPr>
      <w:r w:rsidRPr="00D21372">
        <w:rPr>
          <w:rFonts w:ascii="Trebuchet MS" w:eastAsiaTheme="minorEastAsia" w:hAnsi="Trebuchet MS" w:cstheme="minorBidi"/>
          <w:b/>
          <w:bCs/>
          <w:noProof/>
          <w:sz w:val="22"/>
          <w:szCs w:val="20"/>
          <w:u w:val="single"/>
          <w:lang w:val="ro-RO" w:eastAsia="zh-CN"/>
        </w:rPr>
        <w:t>beneficiar al ajutorului de minimis</w:t>
      </w:r>
      <w:r w:rsidRPr="00D21372">
        <w:rPr>
          <w:rFonts w:ascii="Trebuchet MS" w:eastAsiaTheme="minorEastAsia" w:hAnsi="Trebuchet MS" w:cstheme="minorBidi"/>
          <w:noProof/>
          <w:sz w:val="22"/>
          <w:szCs w:val="20"/>
          <w:lang w:val="ro-RO" w:eastAsia="zh-CN"/>
        </w:rPr>
        <w:t xml:space="preserve"> - întreprinedere înființată în urma selecției planului de afaceri în cadrul Concursului derulat prin Proiectul ”Succes Urban”  cofinanțat din Fondul Social European Plus (FSE +) prin Programul Educație și Ocupare 2021-2027, Cod SMIS 310502 și care are semnat un Contract de subvenție încheiat cu administratorului de schemă.</w:t>
      </w:r>
    </w:p>
    <w:p w14:paraId="22395E11" w14:textId="44F0C5E9" w:rsidR="00D96C0E" w:rsidRPr="00D21372" w:rsidRDefault="00D96C0E" w:rsidP="002A4878">
      <w:pPr>
        <w:suppressAutoHyphens/>
        <w:spacing w:before="240" w:beforeAutospacing="0" w:after="200" w:afterAutospacing="0"/>
        <w:rPr>
          <w:rFonts w:ascii="Trebuchet MS" w:hAnsi="Trebuchet MS"/>
          <w:lang w:eastAsia="zh-CN"/>
        </w:rPr>
      </w:pPr>
      <w:r w:rsidRPr="00D21372">
        <w:rPr>
          <w:rFonts w:ascii="Trebuchet MS" w:hAnsi="Trebuchet MS"/>
          <w:b/>
          <w:bCs/>
          <w:u w:val="single"/>
          <w:lang w:eastAsia="zh-CN"/>
        </w:rPr>
        <w:t>beneficiarul finanțării nerambursabile</w:t>
      </w:r>
      <w:r w:rsidRPr="00D21372">
        <w:rPr>
          <w:rFonts w:ascii="Trebuchet MS" w:hAnsi="Trebuchet MS"/>
          <w:lang w:eastAsia="zh-CN"/>
        </w:rPr>
        <w:t xml:space="preserve"> - are înțelesul prevăzut în 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respectiv semnatarul contractului de finanțare cu </w:t>
      </w:r>
      <w:bookmarkStart w:id="2" w:name="_Hlk5713391"/>
      <w:r w:rsidRPr="00D21372">
        <w:rPr>
          <w:rFonts w:ascii="Trebuchet MS" w:hAnsi="Trebuchet MS"/>
          <w:lang w:eastAsia="zh-CN"/>
        </w:rPr>
        <w:t>Autoritatea de Management pentru PEO (AM PEO)/Organismele Intermediare Regionale pentru PEO (OIR PEO);</w:t>
      </w:r>
      <w:bookmarkEnd w:id="2"/>
    </w:p>
    <w:p w14:paraId="2F0F934E" w14:textId="5536A546" w:rsidR="007B5C87" w:rsidRPr="00D21372" w:rsidRDefault="00497009" w:rsidP="002A4878">
      <w:pPr>
        <w:suppressAutoHyphens/>
        <w:spacing w:before="240" w:beforeAutospacing="0" w:after="200" w:afterAutospacing="0"/>
        <w:rPr>
          <w:rFonts w:ascii="Trebuchet MS" w:hAnsi="Trebuchet MS"/>
          <w:lang w:eastAsia="zh-CN"/>
        </w:rPr>
      </w:pPr>
      <w:r w:rsidRPr="00D21372">
        <w:rPr>
          <w:rFonts w:ascii="Trebuchet MS" w:hAnsi="Trebuchet MS"/>
          <w:b/>
          <w:bCs/>
          <w:u w:val="single"/>
          <w:lang w:eastAsia="zh-CN"/>
        </w:rPr>
        <w:t>b</w:t>
      </w:r>
      <w:r w:rsidR="007B5C87" w:rsidRPr="00D21372">
        <w:rPr>
          <w:rFonts w:ascii="Trebuchet MS" w:hAnsi="Trebuchet MS"/>
          <w:b/>
          <w:bCs/>
          <w:u w:val="single"/>
          <w:lang w:eastAsia="zh-CN"/>
        </w:rPr>
        <w:t>eneficiar privat</w:t>
      </w:r>
      <w:r w:rsidR="007B5C87" w:rsidRPr="00D21372">
        <w:rPr>
          <w:rFonts w:ascii="Trebuchet MS" w:hAnsi="Trebuchet MS"/>
          <w:lang w:eastAsia="zh-CN"/>
        </w:rPr>
        <w:t xml:space="preserve"> - entitate juridică fără calitate de autoritate contractantă care a semnat un contract de finanţare/acord sau care are calitatea de partener în cadrul unui contract de finanţare/acord.</w:t>
      </w:r>
    </w:p>
    <w:p w14:paraId="0DDA67C1" w14:textId="77777777"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comercializarea produselor agricole</w:t>
      </w:r>
      <w:r w:rsidRPr="00D21372">
        <w:rPr>
          <w:rFonts w:ascii="Trebuchet MS" w:hAnsi="Trebuchet MS"/>
          <w:u w:val="single"/>
          <w:vertAlign w:val="superscript"/>
          <w:lang w:eastAsia="zh-CN"/>
        </w:rPr>
        <w:footnoteReference w:id="1"/>
      </w:r>
      <w:r w:rsidRPr="00D21372">
        <w:rPr>
          <w:rFonts w:ascii="Trebuchet MS" w:hAnsi="Trebuchet MS"/>
          <w:u w:val="single"/>
          <w:lang w:eastAsia="zh-CN"/>
        </w:rPr>
        <w:t>–</w:t>
      </w:r>
      <w:r w:rsidRPr="00D21372">
        <w:rPr>
          <w:rFonts w:ascii="Trebuchet MS" w:hAnsi="Trebuchet MS"/>
          <w:lang w:eastAsia="zh-CN"/>
        </w:rPr>
        <w:t xml:space="preserve"> 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w:t>
      </w:r>
      <w:r w:rsidRPr="00D21372">
        <w:rPr>
          <w:rFonts w:ascii="Trebuchet MS" w:hAnsi="Trebuchet MS"/>
          <w:lang w:eastAsia="zh-CN"/>
        </w:rPr>
        <w:lastRenderedPageBreak/>
        <w:t>efectuată de către un producător primar către consumatori finali este considerată comercializare în cazul în care se desfășoară în localuri distincte, rezervate acestei activități;</w:t>
      </w:r>
    </w:p>
    <w:p w14:paraId="0ECB05B9" w14:textId="77777777"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contract de finanțare</w:t>
      </w:r>
      <w:r w:rsidRPr="00D21372">
        <w:rPr>
          <w:rFonts w:ascii="Trebuchet MS" w:hAnsi="Trebuchet MS"/>
          <w:lang w:eastAsia="zh-CN"/>
        </w:rPr>
        <w:t xml:space="preserve"> – actul juridic supus regulilor de drept public semnat între AM/OIR PEO, pe de o parte, și </w:t>
      </w:r>
      <w:bookmarkStart w:id="4" w:name="_Hlk5713811"/>
      <w:r w:rsidRPr="00D21372">
        <w:rPr>
          <w:rFonts w:ascii="Trebuchet MS" w:hAnsi="Trebuchet MS"/>
          <w:lang w:eastAsia="zh-CN"/>
        </w:rPr>
        <w:t>beneficiarul finanțării nerambursabile</w:t>
      </w:r>
      <w:bookmarkEnd w:id="4"/>
      <w:r w:rsidRPr="00D21372">
        <w:rPr>
          <w:rFonts w:ascii="Trebuchet MS" w:hAnsi="Trebuchet MS"/>
          <w:lang w:eastAsia="zh-CN"/>
        </w:rPr>
        <w:t>, pe de altă parte, prin care se stabilesc drepturile și obligațiile corelative ale părților în vederea implementării operațiunilor în cadrul PEO 2021-2027;</w:t>
      </w:r>
    </w:p>
    <w:p w14:paraId="6BD70F00" w14:textId="7457AF78" w:rsidR="00705267" w:rsidRPr="00D21372" w:rsidRDefault="00705267" w:rsidP="002A4878">
      <w:pPr>
        <w:pStyle w:val="Style5"/>
        <w:widowControl/>
        <w:spacing w:before="100" w:beforeAutospacing="1" w:after="100" w:afterAutospacing="1" w:line="360" w:lineRule="auto"/>
        <w:jc w:val="both"/>
        <w:rPr>
          <w:rFonts w:ascii="Trebuchet MS" w:eastAsiaTheme="minorEastAsia" w:hAnsi="Trebuchet MS" w:cstheme="minorBidi"/>
          <w:noProof/>
          <w:sz w:val="22"/>
          <w:szCs w:val="20"/>
          <w:lang w:val="ro-RO" w:eastAsia="zh-CN"/>
        </w:rPr>
      </w:pPr>
      <w:r w:rsidRPr="00D21372">
        <w:rPr>
          <w:rFonts w:ascii="Trebuchet MS" w:eastAsiaTheme="minorEastAsia" w:hAnsi="Trebuchet MS" w:cstheme="minorBidi"/>
          <w:b/>
          <w:bCs/>
          <w:noProof/>
          <w:sz w:val="22"/>
          <w:szCs w:val="20"/>
          <w:u w:val="single"/>
          <w:lang w:val="ro-RO" w:eastAsia="zh-CN"/>
        </w:rPr>
        <w:t>contract de furnizare</w:t>
      </w:r>
      <w:r w:rsidRPr="00D21372">
        <w:rPr>
          <w:rFonts w:ascii="Trebuchet MS" w:eastAsiaTheme="minorEastAsia" w:hAnsi="Trebuchet MS" w:cstheme="minorBidi"/>
          <w:noProof/>
          <w:sz w:val="22"/>
          <w:szCs w:val="20"/>
          <w:lang w:val="ro-RO" w:eastAsia="zh-CN"/>
        </w:rPr>
        <w:t xml:space="preserve"> - Contractul cu titlu oneros, încheiat in scris, intre Beneficiarul ajutorului de minimis si unul sau mai mulți operatori economici, având ca obiect furnizarea de produse. </w:t>
      </w:r>
    </w:p>
    <w:p w14:paraId="770F3AC4" w14:textId="409B48F6" w:rsidR="00497009" w:rsidRPr="00D21372" w:rsidRDefault="00705267" w:rsidP="002A4878">
      <w:pPr>
        <w:pStyle w:val="Style5"/>
        <w:spacing w:before="100" w:beforeAutospacing="1" w:after="100" w:afterAutospacing="1" w:line="360" w:lineRule="auto"/>
        <w:jc w:val="both"/>
        <w:rPr>
          <w:rFonts w:ascii="Trebuchet MS" w:eastAsiaTheme="minorEastAsia" w:hAnsi="Trebuchet MS" w:cstheme="minorBidi"/>
          <w:noProof/>
          <w:sz w:val="22"/>
          <w:szCs w:val="22"/>
          <w:lang w:val="ro-RO" w:eastAsia="zh-CN"/>
        </w:rPr>
      </w:pPr>
      <w:r w:rsidRPr="00D21372">
        <w:rPr>
          <w:rFonts w:ascii="Trebuchet MS" w:eastAsiaTheme="minorEastAsia" w:hAnsi="Trebuchet MS" w:cstheme="minorBidi"/>
          <w:b/>
          <w:bCs/>
          <w:noProof/>
          <w:sz w:val="22"/>
          <w:szCs w:val="22"/>
          <w:u w:val="single"/>
          <w:lang w:val="ro-RO" w:eastAsia="zh-CN"/>
        </w:rPr>
        <w:t>contract de lucrări</w:t>
      </w:r>
      <w:r w:rsidRPr="00D21372">
        <w:rPr>
          <w:rFonts w:ascii="Trebuchet MS" w:eastAsiaTheme="minorEastAsia" w:hAnsi="Trebuchet MS" w:cstheme="minorBidi"/>
          <w:noProof/>
          <w:sz w:val="22"/>
          <w:szCs w:val="22"/>
          <w:lang w:val="ro-RO" w:eastAsia="zh-CN"/>
        </w:rPr>
        <w:t xml:space="preserve"> - </w:t>
      </w:r>
      <w:r w:rsidR="00497009" w:rsidRPr="00D21372">
        <w:rPr>
          <w:rFonts w:ascii="Trebuchet MS" w:hAnsi="Trebuchet MS"/>
          <w:noProof/>
          <w:sz w:val="22"/>
          <w:szCs w:val="22"/>
          <w:lang w:val="ro-RO" w:eastAsia="zh-CN"/>
        </w:rPr>
        <w:t xml:space="preserve">contractul cu titlu oneros, încheiat în scris între un solicitant/beneficiar privat şi unul sau mai mulţi operatori economici, având ca obiect fie exclusiv execuţia, fie atât proiectarea, cât şi execuţia de </w:t>
      </w:r>
      <w:r w:rsidR="00497009" w:rsidRPr="00D21372">
        <w:rPr>
          <w:rFonts w:ascii="Trebuchet MS" w:eastAsiaTheme="minorEastAsia" w:hAnsi="Trebuchet MS" w:cstheme="minorBidi"/>
          <w:noProof/>
          <w:sz w:val="22"/>
          <w:szCs w:val="22"/>
          <w:lang w:val="ro-RO" w:eastAsia="zh-CN"/>
        </w:rPr>
        <w:t>lucrări/construcţii sau realizarea, prin orice mijloace, a unei construcţii.</w:t>
      </w:r>
    </w:p>
    <w:p w14:paraId="7E3A34F7" w14:textId="14A032C0" w:rsidR="00705267" w:rsidRPr="00D21372" w:rsidRDefault="00705267" w:rsidP="002A4878">
      <w:pPr>
        <w:rPr>
          <w:rFonts w:eastAsia="Times New Roman" w:cs="Arial"/>
          <w:sz w:val="24"/>
          <w:szCs w:val="24"/>
          <w:lang w:eastAsia="zh-CN"/>
        </w:rPr>
      </w:pPr>
      <w:r w:rsidRPr="00D21372">
        <w:rPr>
          <w:b/>
          <w:bCs/>
          <w:u w:val="single"/>
          <w:lang w:eastAsia="zh-CN"/>
        </w:rPr>
        <w:t>contract de servicii</w:t>
      </w:r>
      <w:r w:rsidRPr="00D21372">
        <w:rPr>
          <w:lang w:eastAsia="zh-CN"/>
        </w:rPr>
        <w:t xml:space="preserve"> - </w:t>
      </w:r>
      <w:r w:rsidR="00497009" w:rsidRPr="00D21372">
        <w:rPr>
          <w:lang w:eastAsia="zh-CN"/>
        </w:rPr>
        <w:t>contractul cu titlu oneros, încheiat în scris între un solicitant/beneficiar privat şi unul sau mai mulţi operatori economici, având ca obiect prestarea de servicii.</w:t>
      </w:r>
    </w:p>
    <w:p w14:paraId="1DA73CF0" w14:textId="77777777"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contract de subvenție</w:t>
      </w:r>
      <w:r w:rsidRPr="00D21372">
        <w:rPr>
          <w:rFonts w:ascii="Trebuchet MS" w:hAnsi="Trebuchet MS"/>
          <w:lang w:eastAsia="zh-CN"/>
        </w:rPr>
        <w:t xml:space="preserve"> – actul juridic semnat între administratorul schemei de ajutor de minimis și beneficiarul ajutorului de minimis, prin care se stabilesc drepturile și obligațiile corelative ale părților în vederea implementării măsurilor finanțate prin prezenta schemă de ajutor de minimis;</w:t>
      </w:r>
    </w:p>
    <w:p w14:paraId="46AF9428" w14:textId="566EFCE2" w:rsidR="00497009" w:rsidRPr="00D21372" w:rsidRDefault="00497009"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documentele achiziţiei</w:t>
      </w:r>
      <w:r w:rsidRPr="00D21372">
        <w:rPr>
          <w:rFonts w:ascii="Trebuchet MS" w:hAnsi="Trebuchet MS"/>
          <w:lang w:eastAsia="zh-CN"/>
        </w:rPr>
        <w:t xml:space="preserve"> - toate documentele elaborate pentru o achiziţie, atât cele elaborate de solicitantul/beneficiarul privat, cât şi cele elaborate de operatorii economici, inclusiv documentele justificative care atestă plăţile/realitatea achiziţiei.</w:t>
      </w:r>
    </w:p>
    <w:p w14:paraId="33D9758A" w14:textId="77777777"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domeniu de activitate</w:t>
      </w:r>
      <w:r w:rsidRPr="00D21372">
        <w:rPr>
          <w:rFonts w:ascii="Trebuchet MS" w:hAnsi="Trebuchet MS"/>
          <w:lang w:eastAsia="zh-CN"/>
        </w:rPr>
        <w:t xml:space="preserve"> - activitatea desfășurată de beneficiar, corespunzător clasificației activităților din economia națională (codului CAEN); relevantă pentru scopurile schemei este activitatea pentru care se acordă finanțarea;</w:t>
      </w:r>
    </w:p>
    <w:p w14:paraId="387F0B5F" w14:textId="77777777"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furnizor de ajutor de minimis</w:t>
      </w:r>
      <w:r w:rsidRPr="00D21372">
        <w:rPr>
          <w:rFonts w:ascii="Trebuchet MS" w:hAnsi="Trebuchet MS"/>
          <w:lang w:eastAsia="zh-CN"/>
        </w:rPr>
        <w:t xml:space="preserve"> – Ministerul Investitiilor si Proiectelor Europene, prin </w:t>
      </w:r>
      <w:bookmarkStart w:id="5" w:name="_Hlk5713969"/>
      <w:r w:rsidRPr="00D21372">
        <w:rPr>
          <w:rFonts w:ascii="Trebuchet MS" w:hAnsi="Trebuchet MS"/>
          <w:lang w:eastAsia="zh-CN"/>
        </w:rPr>
        <w:t>AM PEO/OIR PEO;</w:t>
      </w:r>
      <w:bookmarkEnd w:id="5"/>
    </w:p>
    <w:p w14:paraId="71503B72" w14:textId="77777777" w:rsidR="00653B34" w:rsidRPr="00D21372" w:rsidRDefault="00653B34" w:rsidP="002A4878">
      <w:pPr>
        <w:autoSpaceDE w:val="0"/>
        <w:autoSpaceDN w:val="0"/>
        <w:adjustRightInd w:val="0"/>
        <w:spacing w:before="0" w:beforeAutospacing="0" w:after="200" w:afterAutospacing="0"/>
        <w:rPr>
          <w:rFonts w:eastAsia="CIDFont+F2" w:cs="Calibri"/>
          <w:i/>
          <w:iCs/>
          <w:szCs w:val="22"/>
        </w:rPr>
      </w:pPr>
      <w:r w:rsidRPr="00D21372">
        <w:rPr>
          <w:rFonts w:eastAsia="CIDFont+F2" w:cs="Calibri"/>
          <w:b/>
          <w:bCs/>
          <w:szCs w:val="22"/>
          <w:u w:val="single"/>
        </w:rPr>
        <w:lastRenderedPageBreak/>
        <w:t>IMM</w:t>
      </w:r>
      <w:r w:rsidRPr="00D21372">
        <w:rPr>
          <w:rFonts w:eastAsia="CIDFont+F2" w:cs="Calibri"/>
          <w:szCs w:val="22"/>
          <w:u w:val="single"/>
        </w:rPr>
        <w:t xml:space="preserve"> </w:t>
      </w:r>
      <w:r w:rsidRPr="00D21372">
        <w:rPr>
          <w:rFonts w:eastAsia="CIDFont+F2" w:cs="Calibri"/>
          <w:szCs w:val="22"/>
        </w:rPr>
        <w:t>- întreprindere cu mai puțin de 250 de persoane angajate și care are o cifra de afaceri anuală netă de până la 50 de milioane de euro și/ sau deține active totale de până la 43 de milioane de euro;</w:t>
      </w:r>
    </w:p>
    <w:p w14:paraId="7CE405FD" w14:textId="77777777" w:rsidR="00D96C0E" w:rsidRPr="00D21372" w:rsidRDefault="00D96C0E" w:rsidP="002A4878">
      <w:pPr>
        <w:suppressAutoHyphens/>
        <w:spacing w:before="0" w:beforeAutospacing="0" w:after="0" w:afterAutospacing="0"/>
        <w:rPr>
          <w:rFonts w:ascii="Trebuchet MS" w:hAnsi="Trebuchet MS"/>
          <w:b/>
          <w:bCs/>
          <w:u w:val="single"/>
          <w:lang w:eastAsia="zh-CN"/>
        </w:rPr>
      </w:pPr>
      <w:r w:rsidRPr="00D21372">
        <w:rPr>
          <w:rFonts w:ascii="Trebuchet MS" w:hAnsi="Trebuchet MS"/>
          <w:b/>
          <w:bCs/>
          <w:u w:val="single"/>
          <w:lang w:eastAsia="zh-CN"/>
        </w:rPr>
        <w:t>întreprindere socială</w:t>
      </w:r>
      <w:r w:rsidRPr="00D21372">
        <w:rPr>
          <w:rFonts w:ascii="Trebuchet MS" w:hAnsi="Trebuchet MS"/>
          <w:b/>
          <w:bCs/>
          <w:u w:val="single"/>
          <w:vertAlign w:val="superscript"/>
          <w:lang w:eastAsia="zh-CN"/>
        </w:rPr>
        <w:footnoteReference w:id="2"/>
      </w:r>
      <w:r w:rsidRPr="00D21372">
        <w:rPr>
          <w:rFonts w:ascii="Trebuchet MS" w:hAnsi="Trebuchet MS"/>
          <w:b/>
          <w:bCs/>
          <w:u w:val="single"/>
          <w:lang w:eastAsia="zh-CN"/>
        </w:rPr>
        <w:t xml:space="preserve">: </w:t>
      </w:r>
    </w:p>
    <w:p w14:paraId="52C6A9E1"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societăţile cooperative de gradul I;</w:t>
      </w:r>
    </w:p>
    <w:p w14:paraId="2A6FF707"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cooperativele de credit;</w:t>
      </w:r>
    </w:p>
    <w:p w14:paraId="24649CAA"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asociaţiile şi fundaţiile;</w:t>
      </w:r>
    </w:p>
    <w:p w14:paraId="42DAE66C"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casele de ajutor reciproc ale salariaţilor;</w:t>
      </w:r>
    </w:p>
    <w:p w14:paraId="62C68DB5"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casele de ajutor reciproc ale pensionarilor;</w:t>
      </w:r>
    </w:p>
    <w:p w14:paraId="763735BD"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societăţile agricole (exclusiv pentru prelucrarea si comercializarea produselor agricole);</w:t>
      </w:r>
    </w:p>
    <w:p w14:paraId="3F157D76" w14:textId="77777777" w:rsidR="00D96C0E" w:rsidRPr="00D21372" w:rsidRDefault="00D96C0E" w:rsidP="002A4878">
      <w:pPr>
        <w:numPr>
          <w:ilvl w:val="0"/>
          <w:numId w:val="1"/>
        </w:numPr>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orice alte categorii de persoane juridice care prin actele de înfiinţare şi funcţionare demonstrează faptul că activitatea desfăşurată are scop social, respectă principiile prevăzute la art. 4 din lege, precum şi criteriile prevăzute la art. 8 alin. (4) din Legea nr. 219/2015 privind economia sociala, cu modificările și completările ulterioare;</w:t>
      </w:r>
    </w:p>
    <w:p w14:paraId="367ADDA0"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federaţiile şi uniunile persoanelor juridice prevăzute mai sus</w:t>
      </w:r>
      <w:r w:rsidRPr="00D21372">
        <w:rPr>
          <w:rFonts w:ascii="Trebuchet MS" w:hAnsi="Trebuchet MS"/>
          <w:bCs/>
        </w:rPr>
        <w:t>.</w:t>
      </w:r>
    </w:p>
    <w:p w14:paraId="3A6EF392" w14:textId="77777777" w:rsidR="00D96C0E" w:rsidRPr="00D21372" w:rsidRDefault="00D96C0E" w:rsidP="002A4878">
      <w:pPr>
        <w:tabs>
          <w:tab w:val="left" w:pos="1418"/>
        </w:tabs>
        <w:suppressAutoHyphens/>
        <w:spacing w:before="0" w:beforeAutospacing="0" w:after="0" w:afterAutospacing="0"/>
        <w:ind w:left="1276"/>
        <w:rPr>
          <w:rFonts w:ascii="Trebuchet MS" w:hAnsi="Trebuchet MS"/>
          <w:lang w:eastAsia="zh-CN"/>
        </w:rPr>
      </w:pPr>
    </w:p>
    <w:p w14:paraId="4E231A4A" w14:textId="77777777" w:rsidR="00D96C0E" w:rsidRPr="00D21372" w:rsidRDefault="00D96C0E" w:rsidP="002A4878">
      <w:pPr>
        <w:suppressAutoHyphens/>
        <w:spacing w:before="0" w:beforeAutospacing="0" w:after="200" w:afterAutospacing="0"/>
        <w:rPr>
          <w:rFonts w:ascii="Trebuchet MS" w:hAnsi="Trebuchet MS"/>
          <w:lang w:eastAsia="zh-CN"/>
        </w:rPr>
      </w:pPr>
      <w:bookmarkStart w:id="6" w:name="REF15"/>
      <w:bookmarkStart w:id="7" w:name="REF16"/>
      <w:bookmarkEnd w:id="6"/>
      <w:bookmarkEnd w:id="7"/>
      <w:r w:rsidRPr="00D21372">
        <w:rPr>
          <w:rFonts w:ascii="Trebuchet MS" w:hAnsi="Trebuchet MS"/>
          <w:b/>
          <w:bCs/>
          <w:u w:val="single"/>
          <w:lang w:eastAsia="zh-CN"/>
        </w:rPr>
        <w:t>întreprinderea unică</w:t>
      </w:r>
      <w:r w:rsidRPr="00D21372">
        <w:rPr>
          <w:rFonts w:ascii="Trebuchet MS" w:hAnsi="Trebuchet MS"/>
          <w:b/>
          <w:bCs/>
          <w:u w:val="single"/>
          <w:vertAlign w:val="superscript"/>
          <w:lang w:eastAsia="zh-CN"/>
        </w:rPr>
        <w:footnoteReference w:id="3"/>
      </w:r>
      <w:r w:rsidRPr="00D21372">
        <w:rPr>
          <w:rFonts w:ascii="Trebuchet MS" w:hAnsi="Trebuchet MS"/>
          <w:b/>
          <w:bCs/>
          <w:lang w:eastAsia="zh-CN"/>
        </w:rPr>
        <w:t xml:space="preserve"> </w:t>
      </w:r>
      <w:r w:rsidRPr="00D21372">
        <w:rPr>
          <w:rFonts w:ascii="Trebuchet MS" w:hAnsi="Trebuchet MS"/>
          <w:lang w:eastAsia="zh-CN"/>
        </w:rPr>
        <w:t>– include toate întreprinderile între care există cel puțin una dintre relațiile următoare:</w:t>
      </w:r>
    </w:p>
    <w:p w14:paraId="33B465CC" w14:textId="77777777" w:rsidR="00D96C0E" w:rsidRPr="00D21372" w:rsidRDefault="00D96C0E" w:rsidP="002A4878">
      <w:pPr>
        <w:numPr>
          <w:ilvl w:val="0"/>
          <w:numId w:val="2"/>
        </w:numPr>
        <w:suppressAutoHyphens/>
        <w:spacing w:before="0" w:beforeAutospacing="0" w:after="0" w:afterAutospacing="0"/>
        <w:ind w:left="851" w:hanging="284"/>
        <w:rPr>
          <w:rFonts w:ascii="Trebuchet MS" w:hAnsi="Trebuchet MS"/>
          <w:lang w:eastAsia="zh-CN"/>
        </w:rPr>
      </w:pPr>
      <w:bookmarkStart w:id="8" w:name="_Hlk5714426"/>
      <w:r w:rsidRPr="00D21372">
        <w:rPr>
          <w:rFonts w:ascii="Trebuchet MS" w:hAnsi="Trebuchet MS"/>
          <w:lang w:eastAsia="zh-CN"/>
        </w:rPr>
        <w:t>o întreprindere deține majoritatea drepturilor de vot ale acționarilor sau ale asociaților unei alte întreprinderi;</w:t>
      </w:r>
    </w:p>
    <w:p w14:paraId="2AB1FF94" w14:textId="77777777" w:rsidR="00D96C0E" w:rsidRPr="00D21372" w:rsidRDefault="00D96C0E" w:rsidP="002A4878">
      <w:pPr>
        <w:numPr>
          <w:ilvl w:val="0"/>
          <w:numId w:val="2"/>
        </w:numPr>
        <w:suppressAutoHyphens/>
        <w:spacing w:before="0" w:beforeAutospacing="0" w:after="0" w:afterAutospacing="0"/>
        <w:ind w:left="851" w:hanging="284"/>
        <w:rPr>
          <w:rFonts w:ascii="Trebuchet MS" w:hAnsi="Trebuchet MS"/>
          <w:lang w:eastAsia="zh-CN"/>
        </w:rPr>
      </w:pPr>
      <w:r w:rsidRPr="00D21372">
        <w:rPr>
          <w:rFonts w:ascii="Trebuchet MS" w:hAnsi="Trebuchet MS"/>
          <w:lang w:eastAsia="zh-CN"/>
        </w:rPr>
        <w:t>o întreprindere are dreptul de a numi sau revoca majoritatea membrilor organelor de administrare, de conducere sau de supraveghere ale unei alte întreprinderi;</w:t>
      </w:r>
    </w:p>
    <w:p w14:paraId="09A69AA6" w14:textId="77777777" w:rsidR="00D96C0E" w:rsidRPr="00D21372" w:rsidRDefault="00D96C0E" w:rsidP="002A4878">
      <w:pPr>
        <w:numPr>
          <w:ilvl w:val="0"/>
          <w:numId w:val="2"/>
        </w:numPr>
        <w:suppressAutoHyphens/>
        <w:spacing w:before="0" w:beforeAutospacing="0" w:after="0" w:afterAutospacing="0"/>
        <w:ind w:left="851" w:hanging="284"/>
        <w:rPr>
          <w:rFonts w:ascii="Trebuchet MS" w:hAnsi="Trebuchet MS"/>
          <w:lang w:eastAsia="zh-CN"/>
        </w:rPr>
      </w:pPr>
      <w:r w:rsidRPr="00D21372">
        <w:rPr>
          <w:rFonts w:ascii="Trebuchet MS" w:hAnsi="Trebuchet MS"/>
          <w:lang w:eastAsia="zh-CN"/>
        </w:rPr>
        <w:t>o întreprindere are dreptul de a exercita o influență dominantă asupra altei întreprinderi în temeiul unui contract încheiat cu întreprinderea în cauză sau în temeiul unei prevederi din contractul de societate sau din statutul acesteia;</w:t>
      </w:r>
    </w:p>
    <w:p w14:paraId="57878987" w14:textId="77777777" w:rsidR="00D96C0E" w:rsidRPr="00D21372" w:rsidRDefault="00D96C0E" w:rsidP="002A4878">
      <w:pPr>
        <w:numPr>
          <w:ilvl w:val="0"/>
          <w:numId w:val="2"/>
        </w:numPr>
        <w:suppressAutoHyphens/>
        <w:spacing w:before="0" w:beforeAutospacing="0" w:after="0" w:afterAutospacing="0"/>
        <w:ind w:left="851" w:hanging="284"/>
        <w:rPr>
          <w:rFonts w:ascii="Trebuchet MS" w:hAnsi="Trebuchet MS"/>
          <w:lang w:eastAsia="zh-CN"/>
        </w:rPr>
      </w:pPr>
      <w:r w:rsidRPr="00D21372">
        <w:rPr>
          <w:rFonts w:ascii="Trebuchet MS" w:hAnsi="Trebuchet MS"/>
          <w:lang w:eastAsia="zh-CN"/>
        </w:rPr>
        <w:lastRenderedPageBreak/>
        <w:t>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bookmarkEnd w:id="8"/>
    <w:p w14:paraId="05B3D4DE" w14:textId="77777777" w:rsidR="00D96C0E" w:rsidRPr="00D21372" w:rsidRDefault="00D96C0E" w:rsidP="002A4878">
      <w:pPr>
        <w:spacing w:after="200"/>
        <w:ind w:left="851"/>
        <w:rPr>
          <w:rFonts w:ascii="Trebuchet MS" w:hAnsi="Trebuchet MS"/>
          <w:lang w:eastAsia="zh-CN"/>
        </w:rPr>
      </w:pPr>
      <w:r w:rsidRPr="00D21372">
        <w:rPr>
          <w:rFonts w:ascii="Trebuchet MS" w:hAnsi="Trebuchet MS"/>
          <w:lang w:eastAsia="zh-CN"/>
        </w:rPr>
        <w:t>Întreprinderile care întrețin, prin intermediul uneia sau mai multor întreprinderi, relațiile la care se face referire la punctele (i)-(iv) sunt considerate ”întreprinderi unice”.</w:t>
      </w:r>
    </w:p>
    <w:p w14:paraId="021AF009" w14:textId="1EFAC1B8" w:rsidR="00653B34" w:rsidRPr="00D21372" w:rsidRDefault="00653B34" w:rsidP="002A4878">
      <w:pPr>
        <w:autoSpaceDE w:val="0"/>
        <w:autoSpaceDN w:val="0"/>
        <w:adjustRightInd w:val="0"/>
        <w:spacing w:before="0" w:beforeAutospacing="0" w:after="200" w:afterAutospacing="0"/>
        <w:rPr>
          <w:rFonts w:eastAsia="CIDFont+F2" w:cs="Calibri"/>
          <w:i/>
          <w:iCs/>
          <w:szCs w:val="22"/>
        </w:rPr>
      </w:pPr>
      <w:bookmarkStart w:id="9" w:name="_Hlk5714534"/>
      <w:r w:rsidRPr="00D21372">
        <w:rPr>
          <w:rFonts w:eastAsia="CIDFont+F2" w:cs="Calibri"/>
          <w:b/>
          <w:bCs/>
          <w:szCs w:val="22"/>
          <w:u w:val="single"/>
        </w:rPr>
        <w:t>loc de muncă</w:t>
      </w:r>
      <w:r w:rsidRPr="00D21372">
        <w:rPr>
          <w:rFonts w:eastAsia="CIDFont+F2" w:cs="Calibri"/>
          <w:szCs w:val="22"/>
        </w:rPr>
        <w:t xml:space="preserve"> - locul destinat să cuprindă posturi de lucru, situat în clădirile întreprinderii și/sau unității, inclusiv orice alt loc din aria întreprinderii și/sau unității la care lucrătorul are acces în cadrul desfășurării activității;</w:t>
      </w:r>
    </w:p>
    <w:p w14:paraId="5EF9ED70" w14:textId="203D64F2"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MySMIS2021/SMIS2021+</w:t>
      </w:r>
      <w:r w:rsidRPr="00D21372">
        <w:rPr>
          <w:rFonts w:ascii="Trebuchet MS" w:hAnsi="Trebuchet MS"/>
          <w:b/>
          <w:bCs/>
          <w:u w:val="single"/>
          <w:vertAlign w:val="superscript"/>
          <w:lang w:eastAsia="zh-CN"/>
        </w:rPr>
        <w:footnoteReference w:id="4"/>
      </w:r>
      <w:r w:rsidRPr="00D21372">
        <w:rPr>
          <w:rFonts w:ascii="Trebuchet MS" w:hAnsi="Trebuchet MS"/>
          <w:lang w:eastAsia="zh-CN"/>
        </w:rPr>
        <w:t xml:space="preserve"> – Sistem de schimb electronic de date care permite schimbul de informații între solicitanți, potențiali solicitanți, beneficiari și autoritățile responsabile de programe și care acoperă întregul ciclu de viață al unui proiect finanțat. Aplicația electronică MySMIS2021/SMIS2021+ se încadrează în categoria mijloacelor ce asigură transmiterea de texte/ documente şi confirmarea primirii acestora; </w:t>
      </w:r>
    </w:p>
    <w:p w14:paraId="089DF4B5" w14:textId="77777777" w:rsidR="00653B34" w:rsidRPr="00D21372" w:rsidRDefault="00653B34" w:rsidP="002A4878">
      <w:pPr>
        <w:autoSpaceDE w:val="0"/>
        <w:autoSpaceDN w:val="0"/>
        <w:adjustRightInd w:val="0"/>
        <w:spacing w:before="0" w:beforeAutospacing="0" w:after="200" w:afterAutospacing="0"/>
        <w:rPr>
          <w:rFonts w:eastAsia="CIDFont+F2" w:cs="Calibri"/>
          <w:szCs w:val="22"/>
        </w:rPr>
      </w:pPr>
      <w:r w:rsidRPr="00D21372">
        <w:rPr>
          <w:rFonts w:eastAsia="CIDFont+F2" w:cs="Calibri"/>
          <w:b/>
          <w:bCs/>
          <w:szCs w:val="22"/>
          <w:u w:val="single"/>
        </w:rPr>
        <w:t>NEETs</w:t>
      </w:r>
      <w:r w:rsidRPr="00D21372">
        <w:rPr>
          <w:rFonts w:eastAsia="CIDFont+F2" w:cs="Calibri"/>
          <w:b/>
          <w:bCs/>
          <w:szCs w:val="22"/>
        </w:rPr>
        <w:t xml:space="preserve"> </w:t>
      </w:r>
      <w:r w:rsidRPr="00D21372">
        <w:rPr>
          <w:rFonts w:eastAsia="CIDFont+F2" w:cs="Calibri"/>
          <w:szCs w:val="22"/>
        </w:rPr>
        <w:t>- ”Tânăr NEET” este persoana cu vârsta cuprinsă între 16 ani și până la împlinirea vârstei de 29 de ani, care nu are loc de muncă, nu urmează o formă de învățământ și nu participă la activități de formare profesională. Sursa: Tinerii NEET sunt definiți conform Recomandării Consiliului din 22 aprilie 2013 privind stabilirea Garanției pentru Tineret.</w:t>
      </w:r>
    </w:p>
    <w:p w14:paraId="38E60B59" w14:textId="0DCFD6E6" w:rsidR="00705267" w:rsidRPr="00D21372" w:rsidRDefault="00705267" w:rsidP="002A4878">
      <w:pPr>
        <w:pStyle w:val="Style5"/>
        <w:widowControl/>
        <w:spacing w:before="100" w:beforeAutospacing="1" w:after="100" w:afterAutospacing="1" w:line="360" w:lineRule="auto"/>
        <w:jc w:val="both"/>
        <w:rPr>
          <w:rFonts w:asciiTheme="minorHAnsi" w:eastAsia="CIDFont+F2" w:hAnsiTheme="minorHAnsi" w:cs="Calibri"/>
          <w:noProof/>
          <w:sz w:val="22"/>
          <w:szCs w:val="22"/>
          <w:lang w:val="ro-RO"/>
        </w:rPr>
      </w:pPr>
      <w:r w:rsidRPr="00D21372">
        <w:rPr>
          <w:rFonts w:asciiTheme="minorHAnsi" w:eastAsia="CIDFont+F2" w:hAnsiTheme="minorHAnsi" w:cs="Calibri"/>
          <w:b/>
          <w:bCs/>
          <w:noProof/>
          <w:sz w:val="22"/>
          <w:szCs w:val="22"/>
          <w:u w:val="single"/>
          <w:lang w:val="ro-RO"/>
        </w:rPr>
        <w:t>oferta tehnico-financiara</w:t>
      </w:r>
      <w:r w:rsidRPr="00D21372">
        <w:rPr>
          <w:rFonts w:asciiTheme="minorHAnsi" w:eastAsia="CIDFont+F2" w:hAnsiTheme="minorHAnsi" w:cs="Calibri"/>
          <w:noProof/>
          <w:sz w:val="22"/>
          <w:szCs w:val="22"/>
          <w:lang w:val="ro-RO"/>
        </w:rPr>
        <w:t xml:space="preserve"> - document prezentat de operatorul economic in cadrul procedurii de achizitie prin care își manifesta dorința de a se angaja din punct de vedere juridic intr-un proces de achiziție si care conține informații tehnice si financiare despre produsele/serviciile/lucrările oferite. </w:t>
      </w:r>
    </w:p>
    <w:p w14:paraId="3F983781" w14:textId="2A7809D7" w:rsidR="00202C75" w:rsidRPr="00D21372" w:rsidRDefault="00202C75" w:rsidP="002A4878">
      <w:pPr>
        <w:pStyle w:val="Style5"/>
        <w:widowControl/>
        <w:spacing w:before="100" w:beforeAutospacing="1" w:after="100" w:afterAutospacing="1" w:line="360" w:lineRule="auto"/>
        <w:jc w:val="both"/>
        <w:rPr>
          <w:rFonts w:asciiTheme="minorHAnsi" w:eastAsia="CIDFont+F2" w:hAnsiTheme="minorHAnsi" w:cs="Calibri"/>
          <w:noProof/>
          <w:sz w:val="22"/>
          <w:szCs w:val="22"/>
          <w:lang w:val="ro-RO"/>
        </w:rPr>
      </w:pPr>
      <w:r w:rsidRPr="00D21372">
        <w:rPr>
          <w:rFonts w:asciiTheme="minorHAnsi" w:eastAsia="CIDFont+F2" w:hAnsiTheme="minorHAnsi" w:cs="Calibri"/>
          <w:b/>
          <w:bCs/>
          <w:noProof/>
          <w:sz w:val="22"/>
          <w:szCs w:val="22"/>
          <w:u w:val="single"/>
          <w:lang w:val="ro-RO"/>
        </w:rPr>
        <w:t>operator economic</w:t>
      </w:r>
      <w:r w:rsidRPr="00D21372">
        <w:rPr>
          <w:rFonts w:asciiTheme="minorHAnsi" w:eastAsia="CIDFont+F2" w:hAnsiTheme="minorHAnsi" w:cs="Calibri"/>
          <w:noProof/>
          <w:sz w:val="22"/>
          <w:szCs w:val="22"/>
          <w:lang w:val="ro-RO"/>
        </w:rPr>
        <w:t xml:space="preserve"> - orice persoană fizică ori juridică, de drept public ori privat sau grup ori asociere de astfel de persoane care oferă în mod licit pe piață furnizarea de produse, prestarea </w:t>
      </w:r>
      <w:r w:rsidRPr="00D21372">
        <w:rPr>
          <w:rFonts w:asciiTheme="minorHAnsi" w:eastAsia="CIDFont+F2" w:hAnsiTheme="minorHAnsi" w:cs="Calibri"/>
          <w:noProof/>
          <w:sz w:val="22"/>
          <w:szCs w:val="22"/>
          <w:lang w:val="ro-RO"/>
        </w:rPr>
        <w:lastRenderedPageBreak/>
        <w:t>de servicii ori executarea de lucrări si/sau a unei construcții, inclusiv orice asociere temporară formată între două sau mai multe dintre aceste entități.</w:t>
      </w:r>
    </w:p>
    <w:bookmarkEnd w:id="9"/>
    <w:p w14:paraId="7694B7F9" w14:textId="5F159337" w:rsidR="00653B34" w:rsidRPr="00D21372" w:rsidRDefault="00653B34" w:rsidP="002A4878">
      <w:pPr>
        <w:autoSpaceDE w:val="0"/>
        <w:autoSpaceDN w:val="0"/>
        <w:adjustRightInd w:val="0"/>
        <w:spacing w:before="0" w:beforeAutospacing="0" w:after="200" w:afterAutospacing="0"/>
        <w:rPr>
          <w:rFonts w:eastAsia="CIDFont+F2" w:cs="Calibri"/>
          <w:szCs w:val="22"/>
        </w:rPr>
      </w:pPr>
      <w:r w:rsidRPr="00D21372">
        <w:rPr>
          <w:rFonts w:eastAsia="CIDFont+F2" w:cs="Calibri"/>
          <w:b/>
          <w:bCs/>
          <w:szCs w:val="22"/>
          <w:u w:val="single"/>
        </w:rPr>
        <w:t>persoana aflată în cătarea unui loc de muncă</w:t>
      </w:r>
      <w:r w:rsidRPr="00D21372">
        <w:rPr>
          <w:rFonts w:eastAsia="CIDFont+F2" w:cs="Calibri"/>
          <w:szCs w:val="22"/>
        </w:rPr>
        <w:t xml:space="preserve"> - o persoană aflată în căutarea unui loc de muncă nu trebuie sa se afle in situațiade a ocupa un loc de munca / nu este angajată/ nu are raporturi de serviciu, la data angajării. Documente justificative: dovada că „nu ocupă un loc de munca / nu este angajată/ nu are raporturi de serviciu, la data includerii in grupul tinta al proiectului” , respective al data angajării.</w:t>
      </w:r>
    </w:p>
    <w:p w14:paraId="333F6808" w14:textId="198A2465" w:rsidR="00653B34" w:rsidRPr="00D21372" w:rsidRDefault="00653B34" w:rsidP="002A4878">
      <w:pPr>
        <w:rPr>
          <w:rFonts w:eastAsia="CIDFont+F2" w:cs="Calibri"/>
          <w:szCs w:val="22"/>
        </w:rPr>
      </w:pPr>
      <w:r w:rsidRPr="00D21372">
        <w:rPr>
          <w:rFonts w:eastAsia="CIDFont+F2" w:cs="Calibri"/>
          <w:b/>
          <w:bCs/>
          <w:szCs w:val="22"/>
          <w:u w:val="single"/>
        </w:rPr>
        <w:t>persoane din grupuri dezavantajate pe piața muncii</w:t>
      </w:r>
      <w:r w:rsidRPr="00D21372">
        <w:rPr>
          <w:rFonts w:eastAsia="CIDFont+F2" w:cs="Calibri"/>
          <w:szCs w:val="22"/>
        </w:rPr>
        <w:t xml:space="preserve"> - Conform prevederilor Legii nr. 219 din 23 iulie 2015 privind economia socială, grup vulnerabil = persoane sau familii care sunt în risc de a-şi pierde capacitatea de satisfacere a nevoilor zilnice de trai, în conformitate cu prevederile art. 6 lit. p) din Legea asistenţei sociale nr.292/2011, cu modificările şi completările ulterioare, sau în conformitate cu strategiile naţionale aferente diferitelor domenii care vizează grupuri vulnerabile sau dezavantajate/ defavorizate în ocupare, educaţie, sănătate, locuire sau altele asemenea; In acest context, grupurile vulnerabile pe piata muncii se regasesc in Strategia naţionale pentru ocuparea forţei de muncă 2021- 2027, aprobata prin Hotărârea Guvernului nr. 558/2021. Astfel</w:t>
      </w:r>
      <w:r w:rsidRPr="00D21372">
        <w:rPr>
          <w:rFonts w:eastAsia="CIDFont+F2" w:cs="Calibri"/>
          <w:b/>
          <w:bCs/>
          <w:szCs w:val="22"/>
        </w:rPr>
        <w:t xml:space="preserve">, </w:t>
      </w:r>
      <w:r w:rsidRPr="00D21372">
        <w:rPr>
          <w:rFonts w:eastAsia="CIDFont+F2" w:cs="Calibri"/>
          <w:szCs w:val="22"/>
          <w:u w:val="single"/>
        </w:rPr>
        <w:t>grupuri vulnerabile sau dezavantajate/ defavorizate în ocupare pot fi formate din persoane cu nivel de instruire scăzut, persoanele cu dizabilităţi sau persoanele din comunităţile supuse riscului de excluziune socială, persoane din zone rurale, persoane eliberate din detenţie, tineri postinstituţionalizaţi, şomeri cu un nivel redus de competenţe, persoane cu vârsta de peste 50 de ani, persoane reîntoarse în ţară etc</w:t>
      </w:r>
      <w:r w:rsidRPr="00D21372">
        <w:rPr>
          <w:rFonts w:eastAsia="CIDFont+F2" w:cs="Calibri"/>
          <w:b/>
          <w:bCs/>
          <w:szCs w:val="22"/>
        </w:rPr>
        <w:t>.</w:t>
      </w:r>
      <w:r w:rsidRPr="00D21372">
        <w:rPr>
          <w:rFonts w:eastAsia="CIDFont+F2" w:cs="Calibri"/>
          <w:szCs w:val="22"/>
        </w:rPr>
        <w:t xml:space="preserve"> Măsurile de stimulare a iniţiativelor antreprenoriale în rândul persoanelor dezavantajate pe piata muncii se pot adresa în special în rândul persoanelor subreprezentate sau dezavantajate în ecosistemul antreprenorial din România (de exemplu, tineri, femei, şomeri cu nivel scăzut de educaţie etc).  Pentru fiecare persoană care va beneficia de activitățile proiectului trebuie să se justifice starea de vulnerabilitate în care se află aceasta, raportat la poziția/accesul pe piața muncii.</w:t>
      </w:r>
    </w:p>
    <w:p w14:paraId="2286C90F" w14:textId="77777777" w:rsidR="00653B34" w:rsidRPr="00D21372" w:rsidRDefault="00653B34" w:rsidP="002A4878">
      <w:pPr>
        <w:rPr>
          <w:rFonts w:eastAsia="CIDFont+F2" w:cs="Calibri"/>
          <w:szCs w:val="22"/>
        </w:rPr>
      </w:pPr>
      <w:r w:rsidRPr="00D21372">
        <w:rPr>
          <w:rFonts w:eastAsia="CIDFont+F2" w:cs="Calibri"/>
          <w:szCs w:val="22"/>
        </w:rPr>
        <w:t>Coroborând prevederile legale, respectiv:</w:t>
      </w:r>
    </w:p>
    <w:p w14:paraId="27DC093C" w14:textId="77777777" w:rsidR="00653B34" w:rsidRPr="00D21372" w:rsidRDefault="00653B34" w:rsidP="002A4878">
      <w:pPr>
        <w:ind w:left="284"/>
        <w:rPr>
          <w:rFonts w:eastAsia="CIDFont+F2" w:cs="Calibri"/>
          <w:szCs w:val="22"/>
        </w:rPr>
      </w:pPr>
      <w:r w:rsidRPr="00D21372">
        <w:rPr>
          <w:rFonts w:eastAsia="CIDFont+F2" w:cs="Calibri"/>
          <w:szCs w:val="22"/>
        </w:rPr>
        <w:t>Legea asistenței sociale nr. 292/2011 cu modificările și completările ulterioare, art.6</w:t>
      </w:r>
    </w:p>
    <w:p w14:paraId="3F5B12E5" w14:textId="77777777" w:rsidR="00653B34" w:rsidRPr="00D21372" w:rsidRDefault="00653B34" w:rsidP="002A4878">
      <w:pPr>
        <w:ind w:left="567"/>
        <w:rPr>
          <w:rFonts w:eastAsia="CIDFont+F2" w:cs="Calibri"/>
          <w:szCs w:val="22"/>
        </w:rPr>
      </w:pPr>
      <w:r w:rsidRPr="00D21372">
        <w:rPr>
          <w:rFonts w:eastAsia="CIDFont+F2" w:cs="Calibri"/>
          <w:i/>
          <w:iCs/>
          <w:szCs w:val="22"/>
        </w:rPr>
        <w:lastRenderedPageBreak/>
        <w:t>p) grupul vulnerabil desemnează persoane sau familii care sunt în risc de a-şi pierde capacitatea de satisfacere a nevoilor zilnice de trai din cauza unor situaţii de boală, dizabilitate, sărăcie, dependenţă de droguri sau de alcool ori a altor situaţii care conduc la vulnerabilitate economică şi socială.</w:t>
      </w:r>
    </w:p>
    <w:p w14:paraId="23F0BBB3" w14:textId="77777777" w:rsidR="00653B34" w:rsidRPr="00D21372" w:rsidRDefault="00653B34" w:rsidP="002A4878">
      <w:pPr>
        <w:ind w:left="567"/>
        <w:rPr>
          <w:rFonts w:eastAsia="CIDFont+F2" w:cs="Calibri"/>
          <w:szCs w:val="22"/>
        </w:rPr>
      </w:pPr>
      <w:r w:rsidRPr="00D21372">
        <w:rPr>
          <w:rFonts w:eastAsia="CIDFont+F2" w:cs="Calibri"/>
          <w:i/>
          <w:iCs/>
          <w:szCs w:val="22"/>
        </w:rPr>
        <w:t>b) ancheta socială sau raportul de anchetă socială reprezintă documentul final elaborat de către asistentul social pe baza diagnozei sociale, după încheierea procesului de evaluare a beneficiarului, cu respectarea normelor profesionale şi a cerinţelor legale prevăzute de prezenta lege şi de legile speciale;</w:t>
      </w:r>
    </w:p>
    <w:p w14:paraId="655D9A11" w14:textId="77777777" w:rsidR="00653B34" w:rsidRPr="00D21372" w:rsidRDefault="00653B34" w:rsidP="002A4878">
      <w:pPr>
        <w:ind w:left="567"/>
        <w:rPr>
          <w:rFonts w:eastAsia="CIDFont+F2" w:cs="Calibri"/>
          <w:szCs w:val="22"/>
        </w:rPr>
      </w:pPr>
      <w:r w:rsidRPr="00D21372">
        <w:rPr>
          <w:rFonts w:eastAsia="CIDFont+F2" w:cs="Calibri"/>
          <w:i/>
          <w:iCs/>
          <w:szCs w:val="22"/>
        </w:rPr>
        <w:t>g^1) diagnoza socială este o metodă de investigaţie întemeiată pe diferite tehnici de culegere şi de prelucrare a informaţiei, în scopul analizei situaţiei sociale şi economice a persoanelor, familiilor, grupurilor sau comunităţilor</w:t>
      </w:r>
      <w:r w:rsidRPr="00D21372">
        <w:rPr>
          <w:rFonts w:eastAsia="CIDFont+F2" w:cs="Calibri"/>
          <w:i/>
          <w:iCs/>
          <w:szCs w:val="22"/>
          <w:u w:val="single"/>
        </w:rPr>
        <w:t>; este realizată de asistentul social</w:t>
      </w:r>
      <w:r w:rsidRPr="00D21372">
        <w:rPr>
          <w:rFonts w:eastAsia="CIDFont+F2" w:cs="Calibri"/>
          <w:i/>
          <w:iCs/>
          <w:szCs w:val="22"/>
        </w:rPr>
        <w:t>, cu respectarea normelor profesionale şi a cerinţelor legale prevăzute de prezenta lege şi de legile speciale;</w:t>
      </w:r>
    </w:p>
    <w:p w14:paraId="52EC686C" w14:textId="77777777" w:rsidR="00653B34" w:rsidRPr="00D21372" w:rsidRDefault="00653B34" w:rsidP="002A4878">
      <w:pPr>
        <w:shd w:val="clear" w:color="auto" w:fill="FFFFFF"/>
        <w:spacing w:before="0" w:beforeAutospacing="0" w:after="0" w:afterAutospacing="0"/>
        <w:ind w:left="284"/>
        <w:rPr>
          <w:rFonts w:eastAsia="CIDFont+F2" w:cs="Calibri"/>
          <w:szCs w:val="22"/>
        </w:rPr>
      </w:pPr>
      <w:r w:rsidRPr="00D21372">
        <w:rPr>
          <w:rFonts w:eastAsia="CIDFont+F2" w:cs="Calibri"/>
          <w:szCs w:val="22"/>
        </w:rPr>
        <w:t>Legea nr. 219/2015 privind economia socială, cu modificările și completările ulterioare, art.6</w:t>
      </w:r>
    </w:p>
    <w:p w14:paraId="526EE6CD" w14:textId="77777777" w:rsidR="00653B34" w:rsidRPr="00D21372" w:rsidRDefault="00653B34" w:rsidP="002A4878">
      <w:pPr>
        <w:shd w:val="clear" w:color="auto" w:fill="FFFFFF"/>
        <w:spacing w:before="0" w:beforeAutospacing="0" w:after="0" w:afterAutospacing="0"/>
        <w:ind w:left="567"/>
        <w:rPr>
          <w:rFonts w:eastAsia="CIDFont+F2" w:cs="Calibri"/>
          <w:szCs w:val="22"/>
        </w:rPr>
      </w:pPr>
      <w:r w:rsidRPr="00D21372">
        <w:rPr>
          <w:rFonts w:eastAsia="CIDFont+F2" w:cs="Calibri"/>
          <w:i/>
          <w:iCs/>
          <w:szCs w:val="22"/>
        </w:rPr>
        <w:t>j) grup vulnerabil – persoane sau familii care sunt în risc de a-şi pierde capacitatea de satisfacere a nevoilor zilnice de trai, în conformitate cu prevederile art. 6 lit. p) din Legea asistenţei sociale nr. 292/2011, cu modificările şi completările ulterioare, sau în conformitate cu strategiile naţionale aferente diferitelor domenii care vizează grupuri vulnerabile sau dezavantajate/ defavorizate în ocupare, educaţie, sănătate, locuire sau altele asemenea.</w:t>
      </w:r>
    </w:p>
    <w:p w14:paraId="03993213" w14:textId="77777777" w:rsidR="00653B34" w:rsidRPr="00D21372" w:rsidRDefault="00653B34" w:rsidP="002A4878">
      <w:pPr>
        <w:shd w:val="clear" w:color="auto" w:fill="FFFFFF"/>
        <w:spacing w:before="0" w:beforeAutospacing="0" w:after="0" w:afterAutospacing="0"/>
        <w:ind w:left="709"/>
        <w:rPr>
          <w:rFonts w:eastAsia="CIDFont+F2" w:cs="Calibri"/>
          <w:szCs w:val="22"/>
        </w:rPr>
      </w:pPr>
    </w:p>
    <w:p w14:paraId="2722B016" w14:textId="77777777" w:rsidR="00653B34" w:rsidRPr="00D21372" w:rsidRDefault="00653B34" w:rsidP="002A4878">
      <w:pPr>
        <w:shd w:val="clear" w:color="auto" w:fill="FFFFFF"/>
        <w:spacing w:before="0" w:beforeAutospacing="0" w:after="0" w:afterAutospacing="0"/>
        <w:ind w:left="284"/>
        <w:rPr>
          <w:rFonts w:eastAsia="CIDFont+F2" w:cs="Calibri"/>
          <w:szCs w:val="22"/>
        </w:rPr>
      </w:pPr>
      <w:r w:rsidRPr="00D21372">
        <w:rPr>
          <w:rFonts w:eastAsia="CIDFont+F2" w:cs="Calibri"/>
          <w:szCs w:val="22"/>
        </w:rPr>
        <w:t>Hotărârea Guvernului nr. 558/2021 – Strategia naţională pentru ocuparea forţei de muncă 2021 - 2027</w:t>
      </w:r>
    </w:p>
    <w:p w14:paraId="78CA03C5" w14:textId="77777777" w:rsidR="00653B34" w:rsidRPr="00D21372" w:rsidRDefault="00653B34" w:rsidP="002A4878">
      <w:pPr>
        <w:shd w:val="clear" w:color="auto" w:fill="FFFFFF"/>
        <w:spacing w:before="0" w:beforeAutospacing="0" w:after="0" w:afterAutospacing="0"/>
        <w:ind w:left="567" w:firstLine="11"/>
        <w:rPr>
          <w:rFonts w:eastAsia="CIDFont+F2" w:cs="Calibri"/>
          <w:szCs w:val="22"/>
        </w:rPr>
      </w:pPr>
      <w:r w:rsidRPr="00D21372">
        <w:rPr>
          <w:rFonts w:eastAsia="CIDFont+F2" w:cs="Calibri"/>
          <w:i/>
          <w:iCs/>
          <w:szCs w:val="22"/>
        </w:rPr>
        <w:t>Al doilea obiectiv specific a vizat îmbunătăţirea structurii ocupaţionale şi creşterea participării pe piaţa muncii în rândul mai multor categorii de persoane, după cum urmează:</w:t>
      </w:r>
    </w:p>
    <w:p w14:paraId="78FF9D37" w14:textId="77777777" w:rsidR="00653B34" w:rsidRPr="00D21372" w:rsidRDefault="00653B34" w:rsidP="002A4878">
      <w:pPr>
        <w:shd w:val="clear" w:color="auto" w:fill="FFFFFF"/>
        <w:spacing w:before="0" w:beforeAutospacing="0" w:after="0" w:afterAutospacing="0"/>
        <w:ind w:left="851"/>
        <w:rPr>
          <w:rFonts w:eastAsia="CIDFont+F2" w:cs="Calibri"/>
          <w:szCs w:val="22"/>
        </w:rPr>
      </w:pPr>
      <w:r w:rsidRPr="00D21372">
        <w:rPr>
          <w:rFonts w:eastAsia="CIDFont+F2" w:cs="Calibri"/>
          <w:i/>
          <w:iCs/>
          <w:szCs w:val="22"/>
        </w:rPr>
        <w:t xml:space="preserve">Persoanele vulnerabile: măsuri care combină suportul social cu activarea pentru persoanele vulnerabile (provenite din sistemul de asistenţă socială/cu dizabilităţi /a celor condamnate aflate în evidenţa serviciilor de probaţiune şi a celor </w:t>
      </w:r>
      <w:r w:rsidRPr="00D21372">
        <w:rPr>
          <w:rFonts w:eastAsia="CIDFont+F2" w:cs="Calibri"/>
          <w:i/>
          <w:iCs/>
          <w:szCs w:val="22"/>
        </w:rPr>
        <w:lastRenderedPageBreak/>
        <w:t>care execută sau au executat în parte sau în întregime o pedeapsă privativă de libertate);(...).</w:t>
      </w:r>
    </w:p>
    <w:p w14:paraId="013F428B" w14:textId="77777777" w:rsidR="00653B34" w:rsidRPr="00D21372" w:rsidRDefault="00653B34" w:rsidP="002A4878">
      <w:pPr>
        <w:shd w:val="clear" w:color="auto" w:fill="FFFFFF"/>
        <w:spacing w:before="0" w:beforeAutospacing="0" w:after="0" w:afterAutospacing="0"/>
        <w:ind w:left="567"/>
        <w:rPr>
          <w:rFonts w:eastAsia="CIDFont+F2" w:cs="Calibri"/>
          <w:szCs w:val="22"/>
        </w:rPr>
      </w:pPr>
      <w:r w:rsidRPr="00D21372">
        <w:rPr>
          <w:rFonts w:eastAsia="CIDFont+F2" w:cs="Calibri"/>
          <w:i/>
          <w:iCs/>
          <w:szCs w:val="22"/>
        </w:rPr>
        <w:t>Astfel, pornind de la premisa că de calitatea informării şi consilierii profesionale depind în mare măsură rezultatele aplicării măsurilor active, prin proiectul Managementul de caz – Proces de incluziune pe piaţa forţei de muncă, ANOFM îşi propune adaptarea acestor servicii (incluzând profilarea), în special în cazul persoanelor provenind din grupuri vulnerabile (greu şi foarte greu ocupabile, conform sistemului de profilare).</w:t>
      </w:r>
    </w:p>
    <w:p w14:paraId="72E86FD6" w14:textId="77777777" w:rsidR="00653B34" w:rsidRPr="00D21372" w:rsidRDefault="00653B34" w:rsidP="002A4878">
      <w:pPr>
        <w:shd w:val="clear" w:color="auto" w:fill="FFFFFF"/>
        <w:spacing w:before="0" w:beforeAutospacing="0" w:after="0" w:afterAutospacing="0"/>
        <w:ind w:left="1440"/>
        <w:rPr>
          <w:rFonts w:eastAsia="CIDFont+F2" w:cs="Calibri"/>
          <w:szCs w:val="22"/>
        </w:rPr>
      </w:pPr>
    </w:p>
    <w:p w14:paraId="5A175E6D" w14:textId="77777777" w:rsidR="00653B34" w:rsidRPr="00D21372" w:rsidRDefault="00653B34" w:rsidP="002A4878">
      <w:pPr>
        <w:shd w:val="clear" w:color="auto" w:fill="FFFFFF"/>
        <w:spacing w:before="0" w:beforeAutospacing="0" w:after="0" w:afterAutospacing="0"/>
        <w:rPr>
          <w:rFonts w:eastAsia="CIDFont+F2" w:cs="Calibri"/>
          <w:szCs w:val="22"/>
        </w:rPr>
      </w:pPr>
      <w:r w:rsidRPr="00D21372">
        <w:rPr>
          <w:rFonts w:eastAsia="CIDFont+F2" w:cs="Calibri"/>
          <w:szCs w:val="22"/>
        </w:rPr>
        <w:t>Așadar, pentru stabilirea apartenenței la grupuri vulnerabile sau dezavantajate/ defavorizate se vor respecta prevederile actelor normative expuse mai sus. Statutul pe piața muncii pentru aceste persoane nu reprezintă un criteriu conform definițiilor de mai sus, prin urmare sunt acceptate toate persoanele pentru care sunt prezentate documente care atestă starea de vulnerabilitate, cu condiția ca acestea să fie emise în condițiile prevederilor legale naționale. Așadar, statutul pe piața muncii pentru aceste persoane nu reprezintă un criteriu conform definițiilor de mai sus, prin urmare sunt acceptate toate persoanele pentru care sunt prezentate documente care atestă starea de vulnerabilitate, cu condiția ca acestea să fie emise în condițiile prevederilor legale naționale.</w:t>
      </w:r>
    </w:p>
    <w:p w14:paraId="4D8E6060" w14:textId="77777777" w:rsidR="00653B34" w:rsidRPr="00D21372" w:rsidRDefault="00653B34" w:rsidP="002A4878">
      <w:pPr>
        <w:shd w:val="clear" w:color="auto" w:fill="FFFFFF"/>
        <w:spacing w:before="0" w:beforeAutospacing="0" w:after="0" w:afterAutospacing="0"/>
        <w:ind w:left="709"/>
        <w:rPr>
          <w:rFonts w:eastAsia="CIDFont+F2" w:cs="Calibri"/>
          <w:szCs w:val="22"/>
        </w:rPr>
      </w:pPr>
    </w:p>
    <w:p w14:paraId="3131CAC2" w14:textId="77777777" w:rsidR="00653B34" w:rsidRPr="00D21372" w:rsidRDefault="00653B34" w:rsidP="002A4878">
      <w:pPr>
        <w:shd w:val="clear" w:color="auto" w:fill="FFFFFF"/>
        <w:spacing w:before="0" w:beforeAutospacing="0" w:after="0" w:afterAutospacing="0"/>
        <w:rPr>
          <w:rFonts w:eastAsia="CIDFont+F2" w:cs="Calibri"/>
          <w:szCs w:val="22"/>
        </w:rPr>
      </w:pPr>
      <w:r w:rsidRPr="00D21372">
        <w:rPr>
          <w:rFonts w:eastAsia="CIDFont+F2" w:cs="Calibri"/>
          <w:szCs w:val="22"/>
        </w:rPr>
        <w:t xml:space="preserve">Documente justificative: document care atestă situația de vulnerabilitate/dezavantajare pe piața muncii, emis în baza Legii nr.292/2011 (Asistența Socială) și a Legii nr.219/2015 (Economia Socială), </w:t>
      </w:r>
    </w:p>
    <w:p w14:paraId="3516C2A5" w14:textId="0ED2346C" w:rsidR="00D96C0E" w:rsidRPr="00D21372" w:rsidRDefault="00D96C0E" w:rsidP="002A4878">
      <w:pPr>
        <w:shd w:val="clear" w:color="auto" w:fill="FFFFFF"/>
        <w:spacing w:before="240" w:beforeAutospacing="0" w:after="0" w:afterAutospacing="0"/>
        <w:rPr>
          <w:rFonts w:eastAsia="CIDFont+F2" w:cs="Calibri"/>
          <w:szCs w:val="22"/>
        </w:rPr>
      </w:pPr>
      <w:r w:rsidRPr="00D21372">
        <w:rPr>
          <w:rFonts w:ascii="Trebuchet MS" w:hAnsi="Trebuchet MS"/>
          <w:b/>
          <w:bCs/>
          <w:lang w:eastAsia="zh-CN"/>
        </w:rPr>
        <w:t>prelucrarea produselor agricole</w:t>
      </w:r>
      <w:r w:rsidRPr="00D21372">
        <w:rPr>
          <w:rFonts w:ascii="Trebuchet MS" w:hAnsi="Trebuchet MS"/>
          <w:vertAlign w:val="superscript"/>
          <w:lang w:eastAsia="zh-CN"/>
        </w:rPr>
        <w:footnoteReference w:id="5"/>
      </w:r>
      <w:r w:rsidRPr="00D21372">
        <w:rPr>
          <w:rFonts w:ascii="Trebuchet MS" w:hAnsi="Trebuchet MS"/>
          <w:lang w:eastAsia="zh-CN"/>
        </w:rPr>
        <w:t xml:space="preserve"> – 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w:t>
      </w:r>
    </w:p>
    <w:p w14:paraId="587E8420" w14:textId="40BCD23A" w:rsidR="00653B34" w:rsidRPr="00D21372" w:rsidRDefault="00653B34" w:rsidP="002A4878">
      <w:pPr>
        <w:rPr>
          <w:rFonts w:eastAsia="CIDFont+F2" w:cs="Calibri"/>
          <w:szCs w:val="22"/>
        </w:rPr>
      </w:pPr>
      <w:r w:rsidRPr="00D21372">
        <w:rPr>
          <w:rFonts w:eastAsia="CIDFont+F2" w:cs="Calibri"/>
          <w:b/>
          <w:bCs/>
          <w:szCs w:val="22"/>
          <w:u w:val="single"/>
        </w:rPr>
        <w:lastRenderedPageBreak/>
        <w:t>persoane inactive</w:t>
      </w:r>
      <w:r w:rsidRPr="00D21372">
        <w:rPr>
          <w:rFonts w:eastAsia="CIDFont+F2" w:cs="Calibri"/>
          <w:szCs w:val="22"/>
        </w:rPr>
        <w:t xml:space="preserve"> - Persoanele inactive sunt definite conform Eurostat, ca fiind persoanele care nu fac parte din forța de muncă (care nu sunt nici ocupate, nici șomere): </w:t>
      </w:r>
      <w:hyperlink r:id="rId9" w:history="1">
        <w:r w:rsidRPr="00D21372">
          <w:rPr>
            <w:rStyle w:val="Hyperlink"/>
            <w:rFonts w:eastAsia="CIDFont+F2" w:cs="Calibri"/>
            <w:color w:val="auto"/>
            <w:szCs w:val="22"/>
          </w:rPr>
          <w:t>https://ec.europa.eu/eurostat/statistics-explained/index.php?title=Glossary:People_outside_the_labour_force</w:t>
        </w:r>
      </w:hyperlink>
    </w:p>
    <w:p w14:paraId="089FB27E" w14:textId="77777777" w:rsidR="00653B34" w:rsidRPr="00D21372" w:rsidRDefault="00653B34" w:rsidP="002A4878">
      <w:pPr>
        <w:rPr>
          <w:rFonts w:eastAsia="CIDFont+F2" w:cs="Calibri"/>
          <w:szCs w:val="22"/>
        </w:rPr>
      </w:pPr>
      <w:r w:rsidRPr="00D21372">
        <w:rPr>
          <w:rFonts w:eastAsia="CIDFont+F2" w:cs="Calibri"/>
          <w:szCs w:val="22"/>
        </w:rPr>
        <w:t>O persoană se află în afara forței de muncă, potrivit definiției dată de </w:t>
      </w:r>
      <w:hyperlink r:id="rId10" w:history="1">
        <w:r w:rsidRPr="00D21372">
          <w:rPr>
            <w:rStyle w:val="Hyperlink"/>
            <w:rFonts w:eastAsia="CIDFont+F2" w:cs="Calibri"/>
            <w:color w:val="auto"/>
            <w:szCs w:val="22"/>
          </w:rPr>
          <w:t>Organizația Internațională a Muncii</w:t>
        </w:r>
      </w:hyperlink>
      <w:r w:rsidRPr="00D21372">
        <w:rPr>
          <w:rFonts w:eastAsia="CIDFont+F2" w:cs="Calibri"/>
          <w:szCs w:val="22"/>
        </w:rPr>
        <w:t>, dacă el sau ea nu face parte din </w:t>
      </w:r>
      <w:hyperlink r:id="rId11" w:history="1">
        <w:r w:rsidRPr="00D21372">
          <w:rPr>
            <w:rStyle w:val="Hyperlink"/>
            <w:rFonts w:eastAsia="CIDFont+F2" w:cs="Calibri"/>
            <w:color w:val="auto"/>
            <w:szCs w:val="22"/>
          </w:rPr>
          <w:t>forța de muncă</w:t>
        </w:r>
      </w:hyperlink>
      <w:r w:rsidRPr="00D21372">
        <w:rPr>
          <w:rFonts w:eastAsia="CIDFont+F2" w:cs="Calibri"/>
          <w:szCs w:val="22"/>
        </w:rPr>
        <w:t> ceea ce înseamnă că el sau ea nu este nici </w:t>
      </w:r>
      <w:hyperlink r:id="rId12" w:history="1">
        <w:r w:rsidRPr="00D21372">
          <w:rPr>
            <w:rStyle w:val="Hyperlink"/>
            <w:rFonts w:eastAsia="CIDFont+F2" w:cs="Calibri"/>
            <w:color w:val="auto"/>
            <w:szCs w:val="22"/>
          </w:rPr>
          <w:t>angajat</w:t>
        </w:r>
      </w:hyperlink>
      <w:r w:rsidRPr="00D21372">
        <w:rPr>
          <w:rFonts w:eastAsia="CIDFont+F2" w:cs="Calibri"/>
          <w:szCs w:val="22"/>
        </w:rPr>
        <w:t> nici șomer. Totalitatea persoanelor din afara forței de muncă se mai numește și „populația inactivă” și poate include copii preșcolari, elevi, studenți, pensionari și gospodine, de exemplu, cu condiția ca aceștia să nu lucreze deloc și să nu fie disponibili sau să își caute un loc de muncă; unele dintre acestea pot fi de vârstă de lucru. În lista de Întrebări și răspunsuri frecvente aferente apelului de proiecte „Sprijin pentru înființarea de întreprinderi sociale în mediul urban“, aferent Programului Educație și Ocupare (PEO) 2021-2027, la răspunsul de la întrebarea 21, se găsește definiția pentru persoane inactive: (...) populația inactivă include copiii de vârstă preșcolară sau școlară, studenții, pensionarii, precum și acele persoane care, deși se află la vârstă de muncă (15-64 ani), nu muncesc, nu sunt disponibili și nici nu își doresc să muncească (casnice), persoane întreținute de alte persoane ori de stat sau care se întrețin din alte venituri (chirii, dobânzi, rente etc.); Sunt considerate inactive și persoanele care au declarat că în săptămâna de referință aveau un loc de muncă de la care au absentat, care nu au certitudinea că vor reveni la locul de muncă într-o perioadă de cel mult trei luni și care nu primesc cel puțin 50% din salariu de la angajator, nu sunt disponibile să înceapă lucrul și care nu au căutat în mod activ un loc de muncă (INS, Ocupare și șomaj).</w:t>
      </w:r>
    </w:p>
    <w:p w14:paraId="718F50B4" w14:textId="77777777" w:rsidR="00653B34" w:rsidRPr="00D21372" w:rsidRDefault="00653B34" w:rsidP="002A4878">
      <w:pPr>
        <w:pStyle w:val="Default"/>
        <w:spacing w:line="360" w:lineRule="auto"/>
        <w:jc w:val="both"/>
        <w:rPr>
          <w:rFonts w:eastAsia="CIDFont+F2" w:cs="Calibri"/>
          <w:noProof/>
          <w:color w:val="auto"/>
          <w:sz w:val="22"/>
          <w:szCs w:val="22"/>
          <w:lang w:val="ro-RO"/>
        </w:rPr>
      </w:pPr>
      <w:r w:rsidRPr="00D21372">
        <w:rPr>
          <w:rFonts w:asciiTheme="minorHAnsi" w:eastAsia="CIDFont+F2" w:hAnsiTheme="minorHAnsi" w:cs="Calibri"/>
          <w:noProof/>
          <w:color w:val="auto"/>
          <w:sz w:val="22"/>
          <w:szCs w:val="22"/>
          <w:lang w:val="ro-RO"/>
        </w:rPr>
        <w:t xml:space="preserve">Conform ESF+ Common Indicators’ Toolbox (Setul de instrumente pentru indicatorii comuni FSE+), publicat la adresa https://ec.europa.eu/social/main.jsp?catId=1596&amp;langId=en: EECO04 Persoane inactive  </w:t>
      </w:r>
      <w:r w:rsidRPr="00D21372">
        <w:rPr>
          <w:rFonts w:eastAsia="CIDFont+F2" w:cs="Calibri"/>
          <w:noProof/>
          <w:color w:val="auto"/>
          <w:sz w:val="22"/>
          <w:szCs w:val="22"/>
          <w:lang w:val="ro-RO"/>
        </w:rPr>
        <w:t xml:space="preserve">„Persoane inactive” înseamnă persoane care în prezent nu fac parte din forța de muncă (în sensul că nu sunt angajate sau șomere în conformitate cu definițiile furnizate). </w:t>
      </w:r>
    </w:p>
    <w:p w14:paraId="22180DCB" w14:textId="58DFC3A5" w:rsidR="00653B34" w:rsidRPr="00D21372" w:rsidRDefault="00653B34" w:rsidP="002A4878">
      <w:pPr>
        <w:rPr>
          <w:rFonts w:eastAsia="CIDFont+F2"/>
        </w:rPr>
      </w:pPr>
      <w:r w:rsidRPr="00D21372">
        <w:rPr>
          <w:rFonts w:eastAsia="CIDFont+F2"/>
          <w:b/>
          <w:bCs/>
          <w:u w:val="single"/>
        </w:rPr>
        <w:t>perioada de implementare a planului de afaceri</w:t>
      </w:r>
      <w:r w:rsidRPr="00D21372">
        <w:rPr>
          <w:rFonts w:eastAsia="CIDFont+F2"/>
        </w:rPr>
        <w:t xml:space="preserve"> – intervalul de 18 luni de la data semnării contractului de subvenție în care beneficiarul trebuie să utilizeze ajutorul de minimis și să îndeplinească obiectivele asumate în planul de afaceri.</w:t>
      </w:r>
    </w:p>
    <w:p w14:paraId="0FD5D6BA" w14:textId="574BB8A8" w:rsidR="00653B34" w:rsidRPr="00D21372" w:rsidRDefault="00653B34" w:rsidP="002A4878">
      <w:pPr>
        <w:rPr>
          <w:rFonts w:eastAsia="CIDFont+F2"/>
        </w:rPr>
      </w:pPr>
      <w:r w:rsidRPr="00D21372">
        <w:rPr>
          <w:rFonts w:eastAsia="CIDFont+F2"/>
          <w:b/>
          <w:bCs/>
          <w:u w:val="single"/>
        </w:rPr>
        <w:lastRenderedPageBreak/>
        <w:t>perioada de sustenabilitate</w:t>
      </w:r>
      <w:r w:rsidRPr="00D21372">
        <w:rPr>
          <w:rFonts w:eastAsia="CIDFont+F2"/>
        </w:rPr>
        <w:t xml:space="preserve"> – perioada de minimum 13 luni după finalizarea implementării planului de afaceri în care întreprinderea socială trebuie să continue activitatea și să mențină locurile de muncă create.</w:t>
      </w:r>
    </w:p>
    <w:p w14:paraId="6036540F" w14:textId="4D9B5BAA" w:rsidR="007B5C87" w:rsidRPr="00D21372" w:rsidRDefault="007B5C87" w:rsidP="002A4878">
      <w:pPr>
        <w:rPr>
          <w:rFonts w:eastAsia="CIDFont+F2"/>
        </w:rPr>
      </w:pPr>
      <w:r w:rsidRPr="00D21372">
        <w:rPr>
          <w:rFonts w:eastAsia="CIDFont+F2"/>
          <w:b/>
          <w:bCs/>
          <w:u w:val="single"/>
        </w:rPr>
        <w:t>procedura competitivă</w:t>
      </w:r>
      <w:r w:rsidRPr="00D21372">
        <w:rPr>
          <w:rFonts w:eastAsia="CIDFont+F2"/>
        </w:rPr>
        <w:t xml:space="preserve"> - etapele minime ce trebuie parcurse de solicitanţii/beneficiarii privaţi în vederea atribuirii unui contract de achiziţie.</w:t>
      </w:r>
    </w:p>
    <w:p w14:paraId="45360F6E" w14:textId="77777777"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produse agricole</w:t>
      </w:r>
      <w:r w:rsidRPr="00D21372">
        <w:rPr>
          <w:rFonts w:ascii="Trebuchet MS" w:hAnsi="Trebuchet MS"/>
          <w:b/>
          <w:bCs/>
          <w:u w:val="single"/>
          <w:vertAlign w:val="superscript"/>
          <w:lang w:eastAsia="zh-CN"/>
        </w:rPr>
        <w:footnoteReference w:id="6"/>
      </w:r>
      <w:r w:rsidRPr="00D21372">
        <w:rPr>
          <w:rFonts w:ascii="Trebuchet MS" w:hAnsi="Trebuchet MS"/>
          <w:lang w:eastAsia="zh-CN"/>
        </w:rPr>
        <w:t xml:space="preserve"> – produsele enumerate în Anexa I la Tratatul privind funcționarea Uniunii Europene, cu excepția produselor obținute din pescuit și acvacultură prevăzute în Regulamentul (CE) nr. 1.379/2013</w:t>
      </w:r>
      <w:r w:rsidRPr="00D21372">
        <w:rPr>
          <w:rFonts w:ascii="Trebuchet MS" w:hAnsi="Trebuchet MS"/>
          <w:vertAlign w:val="superscript"/>
          <w:lang w:eastAsia="zh-CN"/>
        </w:rPr>
        <w:footnoteReference w:id="7"/>
      </w:r>
      <w:r w:rsidRPr="00D21372">
        <w:rPr>
          <w:rFonts w:ascii="Trebuchet MS" w:hAnsi="Trebuchet MS"/>
          <w:lang w:eastAsia="zh-CN"/>
        </w:rPr>
        <w:t>;</w:t>
      </w:r>
    </w:p>
    <w:p w14:paraId="45FAC07C" w14:textId="77777777" w:rsidR="00D96C0E" w:rsidRPr="00D21372" w:rsidRDefault="00D96C0E" w:rsidP="002A4878">
      <w:pPr>
        <w:suppressAutoHyphens/>
        <w:spacing w:before="0" w:beforeAutospacing="0" w:after="200" w:afterAutospacing="0"/>
        <w:rPr>
          <w:rFonts w:ascii="Trebuchet MS" w:hAnsi="Trebuchet MS"/>
        </w:rPr>
      </w:pPr>
      <w:r w:rsidRPr="00D21372">
        <w:rPr>
          <w:rFonts w:ascii="Trebuchet MS" w:hAnsi="Trebuchet MS"/>
          <w:b/>
          <w:bCs/>
          <w:u w:val="single"/>
        </w:rPr>
        <w:t>rata de actualizare</w:t>
      </w:r>
      <w:r w:rsidRPr="00D21372">
        <w:rPr>
          <w:rFonts w:ascii="Trebuchet MS" w:hAnsi="Trebuchet MS"/>
        </w:rPr>
        <w:t xml:space="preserve"> – rata de referință stabilită de Comisia Europeană pentru România pe baza unor criterii obiective și publicată în Jurnalul Oficial al Uniunii Europene și pe pagina web a Comisiei Europene</w:t>
      </w:r>
    </w:p>
    <w:p w14:paraId="60582E4E" w14:textId="55BB0AA5" w:rsidR="00705267" w:rsidRPr="00D21372" w:rsidRDefault="00705267" w:rsidP="002A4878">
      <w:pPr>
        <w:pStyle w:val="Style5"/>
        <w:widowControl/>
        <w:spacing w:before="100" w:beforeAutospacing="1" w:after="100" w:afterAutospacing="1" w:line="360" w:lineRule="auto"/>
        <w:jc w:val="both"/>
        <w:rPr>
          <w:rFonts w:asciiTheme="minorHAnsi" w:eastAsia="CIDFont+F2" w:hAnsiTheme="minorHAnsi" w:cs="Calibri"/>
          <w:noProof/>
          <w:sz w:val="22"/>
          <w:szCs w:val="22"/>
          <w:lang w:val="ro-RO"/>
        </w:rPr>
      </w:pPr>
      <w:r w:rsidRPr="00D21372">
        <w:rPr>
          <w:rFonts w:asciiTheme="minorHAnsi" w:eastAsia="CIDFont+F2" w:hAnsiTheme="minorHAnsi" w:cs="Calibri"/>
          <w:b/>
          <w:bCs/>
          <w:noProof/>
          <w:sz w:val="22"/>
          <w:szCs w:val="22"/>
          <w:u w:val="single"/>
          <w:lang w:val="ro-RO"/>
        </w:rPr>
        <w:t>specificații tehnice</w:t>
      </w:r>
      <w:r w:rsidRPr="00D21372">
        <w:rPr>
          <w:rFonts w:asciiTheme="minorHAnsi" w:eastAsia="CIDFont+F2" w:hAnsiTheme="minorHAnsi" w:cs="Calibri"/>
          <w:noProof/>
          <w:sz w:val="22"/>
          <w:szCs w:val="22"/>
          <w:lang w:val="ro-RO"/>
        </w:rPr>
        <w:t xml:space="preserve"> - toate cerințele, inclusiv prescripții sau caracteristici de natura tehnica ce permit fiecărui produs, serviciu sau lucrare sa fie descris, in mod obiectiv, într-o maniera corespunzătoare îndeplinirii necesitaților Beneficiarului ajutorului de minimis. </w:t>
      </w:r>
    </w:p>
    <w:p w14:paraId="4B7A51E3" w14:textId="7D2146F1" w:rsidR="00653B34" w:rsidRPr="00D21372" w:rsidRDefault="00653B34" w:rsidP="002A4878">
      <w:pPr>
        <w:rPr>
          <w:rFonts w:eastAsia="CIDFont+F2" w:cs="Calibri"/>
          <w:szCs w:val="22"/>
        </w:rPr>
      </w:pPr>
      <w:r w:rsidRPr="00D21372">
        <w:rPr>
          <w:rFonts w:eastAsia="CIDFont+F2" w:cs="Calibri"/>
          <w:b/>
          <w:bCs/>
          <w:szCs w:val="22"/>
          <w:u w:val="single"/>
        </w:rPr>
        <w:t>șomeri și șomeri de lungă durată</w:t>
      </w:r>
      <w:r w:rsidRPr="00D21372">
        <w:rPr>
          <w:rFonts w:eastAsia="CIDFont+F2" w:cs="Calibri"/>
          <w:b/>
          <w:bCs/>
          <w:szCs w:val="22"/>
        </w:rPr>
        <w:t xml:space="preserve"> </w:t>
      </w:r>
      <w:r w:rsidRPr="00D21372">
        <w:rPr>
          <w:rFonts w:eastAsia="CIDFont+F2" w:cs="Calibri"/>
          <w:szCs w:val="22"/>
        </w:rPr>
        <w:t>- Persoane care se încadrează în definiția din Legea nr. 76/2002 privind sistemul asigurărilor pentru şomaj şi stimularea ocupării forţei de muncă. Documente justificative: dovada emisă în baza Legii nr. 76/2002 privind sistemul asigurărilor pentru şomaj şi stimularea ocupării forţei de muncă.</w:t>
      </w:r>
    </w:p>
    <w:p w14:paraId="763BB2BB" w14:textId="12CF4C1E" w:rsidR="00705267" w:rsidRPr="00D21372" w:rsidRDefault="00705267" w:rsidP="002A4878">
      <w:pPr>
        <w:pStyle w:val="Style5"/>
        <w:widowControl/>
        <w:spacing w:before="100" w:beforeAutospacing="1" w:after="100" w:afterAutospacing="1" w:line="360" w:lineRule="auto"/>
        <w:jc w:val="both"/>
        <w:rPr>
          <w:rFonts w:asciiTheme="minorHAnsi" w:eastAsia="CIDFont+F2" w:hAnsiTheme="minorHAnsi" w:cs="Calibri"/>
          <w:noProof/>
          <w:sz w:val="22"/>
          <w:szCs w:val="22"/>
          <w:lang w:val="ro-RO"/>
        </w:rPr>
      </w:pPr>
      <w:r w:rsidRPr="00D21372">
        <w:rPr>
          <w:rFonts w:asciiTheme="minorHAnsi" w:eastAsia="CIDFont+F2" w:hAnsiTheme="minorHAnsi" w:cs="Calibri"/>
          <w:b/>
          <w:bCs/>
          <w:noProof/>
          <w:sz w:val="22"/>
          <w:szCs w:val="22"/>
          <w:u w:val="single"/>
          <w:lang w:val="ro-RO"/>
        </w:rPr>
        <w:t>valoare estimată</w:t>
      </w:r>
      <w:r w:rsidRPr="00D21372">
        <w:rPr>
          <w:rFonts w:asciiTheme="minorHAnsi" w:eastAsia="CIDFont+F2" w:hAnsiTheme="minorHAnsi" w:cs="Calibri"/>
          <w:noProof/>
          <w:sz w:val="22"/>
          <w:szCs w:val="22"/>
          <w:lang w:val="ro-RO"/>
        </w:rPr>
        <w:t xml:space="preserve"> - o determinare valorică a obiectului unei achiziții care se stabilește pe baza calculării și însumării tuturor sumelor plătibile pentru îndeplinirea obiectivului propus (inclusiv cuantumul aferent procentului de diverse și neprevăzute, după caz) fără taxa pe valoare adăugată, </w:t>
      </w:r>
      <w:r w:rsidRPr="00D21372">
        <w:rPr>
          <w:rFonts w:asciiTheme="minorHAnsi" w:eastAsia="CIDFont+F2" w:hAnsiTheme="minorHAnsi" w:cs="Calibri"/>
          <w:noProof/>
          <w:sz w:val="22"/>
          <w:szCs w:val="22"/>
          <w:lang w:val="ro-RO"/>
        </w:rPr>
        <w:lastRenderedPageBreak/>
        <w:t xml:space="preserve">luând în considerare orice eventuale forme de opțiuni și prelungiri menționate în mod explicit în documentele achiziției. </w:t>
      </w:r>
    </w:p>
    <w:p w14:paraId="139BEC56" w14:textId="77777777" w:rsidR="00705267" w:rsidRPr="00D21372" w:rsidRDefault="00705267" w:rsidP="002A4878">
      <w:pPr>
        <w:pStyle w:val="Style5"/>
        <w:widowControl/>
        <w:spacing w:before="100" w:beforeAutospacing="1" w:after="100" w:afterAutospacing="1" w:line="360" w:lineRule="auto"/>
        <w:jc w:val="both"/>
        <w:rPr>
          <w:rFonts w:asciiTheme="minorHAnsi" w:eastAsia="CIDFont+F2" w:hAnsiTheme="minorHAnsi" w:cs="Calibri"/>
          <w:noProof/>
          <w:sz w:val="22"/>
          <w:szCs w:val="22"/>
          <w:lang w:val="ro-RO"/>
        </w:rPr>
      </w:pPr>
    </w:p>
    <w:p w14:paraId="03192E46" w14:textId="77777777" w:rsidR="00705267" w:rsidRPr="00D21372" w:rsidRDefault="00705267">
      <w:pPr>
        <w:spacing w:before="200" w:beforeAutospacing="0" w:after="200" w:afterAutospacing="0" w:line="276" w:lineRule="auto"/>
        <w:jc w:val="left"/>
        <w:rPr>
          <w:b/>
          <w:bCs/>
          <w:color w:val="FFFFFF" w:themeColor="background1"/>
          <w:spacing w:val="15"/>
          <w:sz w:val="28"/>
          <w:szCs w:val="28"/>
        </w:rPr>
      </w:pPr>
      <w:r w:rsidRPr="00D21372">
        <w:rPr>
          <w:caps/>
          <w:sz w:val="28"/>
          <w:szCs w:val="28"/>
        </w:rPr>
        <w:br w:type="page"/>
      </w:r>
    </w:p>
    <w:p w14:paraId="2999CAC1" w14:textId="7DDF85B3" w:rsidR="001D7DFC" w:rsidRPr="00D21372" w:rsidRDefault="00805787" w:rsidP="00805787">
      <w:pPr>
        <w:pStyle w:val="Heading1"/>
        <w:rPr>
          <w:sz w:val="28"/>
          <w:szCs w:val="28"/>
        </w:rPr>
      </w:pPr>
      <w:bookmarkStart w:id="10" w:name="_Toc205819189"/>
      <w:r w:rsidRPr="00D21372">
        <w:rPr>
          <w:caps w:val="0"/>
          <w:sz w:val="28"/>
          <w:szCs w:val="28"/>
        </w:rPr>
        <w:lastRenderedPageBreak/>
        <w:t>ARIA DE IMPLEMENATRE</w:t>
      </w:r>
      <w:bookmarkEnd w:id="10"/>
    </w:p>
    <w:p w14:paraId="1DC4B06C" w14:textId="77777777" w:rsidR="009E13AB" w:rsidRPr="00D21372" w:rsidRDefault="009E13AB" w:rsidP="009E13AB">
      <w:r w:rsidRPr="00D21372">
        <w:t xml:space="preserve">În conformitate cu obiectivele proiectului, implementarea planurilor de afaceri și desfășurarea activităților economice și sociale finanțate prin ajutorul de minimis se realizează </w:t>
      </w:r>
      <w:r w:rsidRPr="00D21372">
        <w:rPr>
          <w:b/>
          <w:bCs/>
        </w:rPr>
        <w:t>exclusiv în teritoriul ITI Delta Dunării</w:t>
      </w:r>
      <w:r w:rsidRPr="00D21372">
        <w:t>.</w:t>
      </w:r>
    </w:p>
    <w:p w14:paraId="1DB0DA5B" w14:textId="77777777" w:rsidR="009E13AB" w:rsidRPr="00D21372" w:rsidRDefault="009E13AB" w:rsidP="009E13AB">
      <w:pPr>
        <w:autoSpaceDE w:val="0"/>
        <w:autoSpaceDN w:val="0"/>
        <w:adjustRightInd w:val="0"/>
        <w:spacing w:before="0" w:beforeAutospacing="0" w:after="200" w:afterAutospacing="0" w:line="276" w:lineRule="auto"/>
        <w:rPr>
          <w:b/>
          <w:bCs/>
        </w:rPr>
      </w:pPr>
      <w:r w:rsidRPr="00D21372">
        <w:rPr>
          <w:b/>
          <w:bCs/>
        </w:rPr>
        <w:t>Condiții privind localizarea beneficiarilor și angajaților:</w:t>
      </w:r>
    </w:p>
    <w:p w14:paraId="24B5949A" w14:textId="77777777" w:rsidR="009E13AB" w:rsidRPr="00D21372" w:rsidRDefault="009E13AB">
      <w:pPr>
        <w:numPr>
          <w:ilvl w:val="0"/>
          <w:numId w:val="19"/>
        </w:numPr>
        <w:autoSpaceDE w:val="0"/>
        <w:autoSpaceDN w:val="0"/>
        <w:adjustRightInd w:val="0"/>
        <w:spacing w:before="0" w:beforeAutospacing="0" w:after="200" w:afterAutospacing="0" w:line="276" w:lineRule="auto"/>
      </w:pPr>
      <w:r w:rsidRPr="00D21372">
        <w:rPr>
          <w:b/>
          <w:bCs/>
        </w:rPr>
        <w:t>Întreprinderile nou înființate</w:t>
      </w:r>
      <w:r w:rsidRPr="00D21372">
        <w:t xml:space="preserve"> trebuie să aibă </w:t>
      </w:r>
      <w:r w:rsidRPr="00D21372">
        <w:rPr>
          <w:b/>
          <w:bCs/>
        </w:rPr>
        <w:t>sediul social</w:t>
      </w:r>
      <w:r w:rsidRPr="00D21372">
        <w:t xml:space="preserve"> și, după caz, </w:t>
      </w:r>
      <w:r w:rsidRPr="00D21372">
        <w:rPr>
          <w:b/>
          <w:bCs/>
        </w:rPr>
        <w:t>punctul/punctele de lucru în mediul urban</w:t>
      </w:r>
      <w:r w:rsidRPr="00D21372">
        <w:t xml:space="preserve"> din teritoriul ITI Delta Dunării în care se implementează proiectul.</w:t>
      </w:r>
    </w:p>
    <w:p w14:paraId="65128C9E" w14:textId="77777777" w:rsidR="009E13AB" w:rsidRPr="00D21372" w:rsidRDefault="009E13AB">
      <w:pPr>
        <w:numPr>
          <w:ilvl w:val="0"/>
          <w:numId w:val="19"/>
        </w:numPr>
        <w:autoSpaceDE w:val="0"/>
        <w:autoSpaceDN w:val="0"/>
        <w:adjustRightInd w:val="0"/>
        <w:spacing w:before="0" w:beforeAutospacing="0" w:after="200" w:afterAutospacing="0" w:line="276" w:lineRule="auto"/>
      </w:pPr>
      <w:r w:rsidRPr="00D21372">
        <w:rPr>
          <w:b/>
          <w:bCs/>
        </w:rPr>
        <w:t>Persoanele angajate</w:t>
      </w:r>
      <w:r w:rsidRPr="00D21372">
        <w:t xml:space="preserve"> în cadrul acestor întreprinderi trebuie să aibă </w:t>
      </w:r>
      <w:r w:rsidRPr="00D21372">
        <w:rPr>
          <w:b/>
          <w:bCs/>
        </w:rPr>
        <w:t>domiciliul în teritoriul ITI Delta Dunării</w:t>
      </w:r>
      <w:r w:rsidRPr="00D21372">
        <w:t>, în mediul urban sau rural.</w:t>
      </w:r>
    </w:p>
    <w:p w14:paraId="13A97DD7" w14:textId="77777777" w:rsidR="009E13AB" w:rsidRPr="00D21372" w:rsidRDefault="009E13AB" w:rsidP="009E13AB">
      <w:pPr>
        <w:autoSpaceDE w:val="0"/>
        <w:autoSpaceDN w:val="0"/>
        <w:adjustRightInd w:val="0"/>
        <w:spacing w:before="0" w:beforeAutospacing="0" w:after="200" w:afterAutospacing="0" w:line="276" w:lineRule="auto"/>
        <w:rPr>
          <w:b/>
          <w:bCs/>
        </w:rPr>
      </w:pPr>
      <w:r w:rsidRPr="00D21372">
        <w:rPr>
          <w:b/>
          <w:bCs/>
        </w:rPr>
        <w:t>Teritoriul ITI Delta Dunării include următoarele localități:</w:t>
      </w:r>
    </w:p>
    <w:p w14:paraId="6A559AF4" w14:textId="353D20C1" w:rsidR="009E13AB" w:rsidRPr="00D21372" w:rsidRDefault="009E13AB" w:rsidP="0039335B">
      <w:pPr>
        <w:autoSpaceDE w:val="0"/>
        <w:autoSpaceDN w:val="0"/>
        <w:adjustRightInd w:val="0"/>
        <w:spacing w:before="0" w:beforeAutospacing="0" w:after="200" w:afterAutospacing="0" w:line="276" w:lineRule="auto"/>
        <w:rPr>
          <w:rFonts w:eastAsia="CIDFont+F2" w:cs="Calibri"/>
          <w:b/>
          <w:bCs/>
          <w:szCs w:val="22"/>
        </w:rPr>
      </w:pPr>
      <w:r w:rsidRPr="00D21372">
        <w:rPr>
          <w:rFonts w:eastAsia="CIDFont+F2" w:cs="Calibri"/>
          <w:b/>
          <w:bCs/>
          <w:szCs w:val="22"/>
        </w:rPr>
        <w:t xml:space="preserve">A. ORAȘE: </w:t>
      </w:r>
    </w:p>
    <w:p w14:paraId="376FB99D" w14:textId="10B14F4E" w:rsidR="009E13AB" w:rsidRPr="00D21372" w:rsidRDefault="009E13AB">
      <w:pPr>
        <w:pStyle w:val="ListParagraph"/>
        <w:numPr>
          <w:ilvl w:val="3"/>
          <w:numId w:val="17"/>
        </w:numPr>
        <w:autoSpaceDE w:val="0"/>
        <w:autoSpaceDN w:val="0"/>
        <w:adjustRightInd w:val="0"/>
        <w:spacing w:before="0" w:beforeAutospacing="0" w:after="200" w:afterAutospacing="0" w:line="276" w:lineRule="auto"/>
        <w:ind w:left="851"/>
        <w:rPr>
          <w:rFonts w:eastAsia="CIDFont+F2" w:cs="Calibri"/>
          <w:szCs w:val="22"/>
        </w:rPr>
      </w:pPr>
      <w:r w:rsidRPr="00D21372">
        <w:rPr>
          <w:rFonts w:eastAsia="CIDFont+F2" w:cs="Calibri"/>
          <w:szCs w:val="22"/>
        </w:rPr>
        <w:t>Municipiul Tulcea</w:t>
      </w:r>
    </w:p>
    <w:p w14:paraId="4EF6C178" w14:textId="482E92CA" w:rsidR="009E13AB" w:rsidRPr="00D21372" w:rsidRDefault="009E13AB">
      <w:pPr>
        <w:pStyle w:val="ListParagraph"/>
        <w:numPr>
          <w:ilvl w:val="3"/>
          <w:numId w:val="17"/>
        </w:numPr>
        <w:autoSpaceDE w:val="0"/>
        <w:autoSpaceDN w:val="0"/>
        <w:adjustRightInd w:val="0"/>
        <w:spacing w:before="0" w:beforeAutospacing="0" w:after="200" w:afterAutospacing="0" w:line="276" w:lineRule="auto"/>
        <w:ind w:left="851"/>
        <w:rPr>
          <w:rFonts w:eastAsia="CIDFont+F2" w:cs="Calibri"/>
          <w:szCs w:val="22"/>
        </w:rPr>
      </w:pPr>
      <w:r w:rsidRPr="00D21372">
        <w:rPr>
          <w:rFonts w:eastAsia="CIDFont+F2" w:cs="Calibri"/>
          <w:szCs w:val="22"/>
        </w:rPr>
        <w:t>Oraș Babadag</w:t>
      </w:r>
    </w:p>
    <w:p w14:paraId="03F0CA80" w14:textId="12D5B1A8" w:rsidR="009E13AB" w:rsidRPr="00D21372" w:rsidRDefault="009E13AB">
      <w:pPr>
        <w:pStyle w:val="ListParagraph"/>
        <w:numPr>
          <w:ilvl w:val="3"/>
          <w:numId w:val="17"/>
        </w:numPr>
        <w:autoSpaceDE w:val="0"/>
        <w:autoSpaceDN w:val="0"/>
        <w:adjustRightInd w:val="0"/>
        <w:spacing w:before="0" w:beforeAutospacing="0" w:after="200" w:afterAutospacing="0" w:line="276" w:lineRule="auto"/>
        <w:ind w:left="851"/>
        <w:rPr>
          <w:rFonts w:eastAsia="CIDFont+F2" w:cs="Calibri"/>
          <w:szCs w:val="22"/>
        </w:rPr>
      </w:pPr>
      <w:r w:rsidRPr="00D21372">
        <w:rPr>
          <w:rFonts w:eastAsia="CIDFont+F2" w:cs="Calibri"/>
          <w:szCs w:val="22"/>
        </w:rPr>
        <w:t>Oraș Isaccea</w:t>
      </w:r>
    </w:p>
    <w:p w14:paraId="37073E53" w14:textId="559F5A7C" w:rsidR="009E13AB" w:rsidRPr="00D21372" w:rsidRDefault="009E13AB">
      <w:pPr>
        <w:pStyle w:val="ListParagraph"/>
        <w:numPr>
          <w:ilvl w:val="3"/>
          <w:numId w:val="17"/>
        </w:numPr>
        <w:autoSpaceDE w:val="0"/>
        <w:autoSpaceDN w:val="0"/>
        <w:adjustRightInd w:val="0"/>
        <w:spacing w:before="0" w:beforeAutospacing="0" w:after="200" w:afterAutospacing="0" w:line="276" w:lineRule="auto"/>
        <w:ind w:left="851"/>
        <w:rPr>
          <w:rFonts w:eastAsia="CIDFont+F2" w:cs="Calibri"/>
          <w:szCs w:val="22"/>
        </w:rPr>
      </w:pPr>
      <w:r w:rsidRPr="00D21372">
        <w:rPr>
          <w:rFonts w:eastAsia="CIDFont+F2" w:cs="Calibri"/>
          <w:szCs w:val="22"/>
        </w:rPr>
        <w:t>Oraș Măcin</w:t>
      </w:r>
    </w:p>
    <w:p w14:paraId="2996A6EF" w14:textId="7596685E" w:rsidR="009E13AB" w:rsidRPr="00D21372" w:rsidRDefault="009E13AB">
      <w:pPr>
        <w:pStyle w:val="ListParagraph"/>
        <w:numPr>
          <w:ilvl w:val="3"/>
          <w:numId w:val="17"/>
        </w:numPr>
        <w:autoSpaceDE w:val="0"/>
        <w:autoSpaceDN w:val="0"/>
        <w:adjustRightInd w:val="0"/>
        <w:spacing w:before="0" w:beforeAutospacing="0" w:after="200" w:afterAutospacing="0" w:line="276" w:lineRule="auto"/>
        <w:ind w:left="851"/>
        <w:rPr>
          <w:rFonts w:eastAsia="CIDFont+F2" w:cs="Calibri"/>
          <w:szCs w:val="22"/>
        </w:rPr>
      </w:pPr>
      <w:r w:rsidRPr="00D21372">
        <w:rPr>
          <w:rFonts w:eastAsia="CIDFont+F2" w:cs="Calibri"/>
          <w:szCs w:val="22"/>
        </w:rPr>
        <w:t>Oraș Sulina</w:t>
      </w:r>
    </w:p>
    <w:p w14:paraId="6E4E9D70" w14:textId="6C950F04" w:rsidR="009E13AB" w:rsidRPr="00D21372" w:rsidRDefault="009E13AB" w:rsidP="009E13AB">
      <w:pPr>
        <w:autoSpaceDE w:val="0"/>
        <w:autoSpaceDN w:val="0"/>
        <w:adjustRightInd w:val="0"/>
        <w:spacing w:before="0" w:beforeAutospacing="0" w:after="200" w:afterAutospacing="0" w:line="276" w:lineRule="auto"/>
        <w:rPr>
          <w:rFonts w:eastAsia="CIDFont+F2" w:cs="Calibri"/>
          <w:b/>
          <w:bCs/>
          <w:szCs w:val="22"/>
        </w:rPr>
      </w:pPr>
      <w:r w:rsidRPr="00D21372">
        <w:rPr>
          <w:rFonts w:eastAsia="CIDFont+F2" w:cs="Calibri"/>
          <w:b/>
          <w:bCs/>
          <w:szCs w:val="22"/>
        </w:rPr>
        <w:t>B. COMUNE:</w:t>
      </w:r>
    </w:p>
    <w:p w14:paraId="199C29F4" w14:textId="77777777" w:rsidR="009E13AB" w:rsidRPr="00D21372" w:rsidRDefault="009E13AB">
      <w:pPr>
        <w:pStyle w:val="ListParagraph"/>
        <w:numPr>
          <w:ilvl w:val="0"/>
          <w:numId w:val="18"/>
        </w:numPr>
        <w:spacing w:before="0" w:beforeAutospacing="0" w:after="0" w:afterAutospacing="0" w:line="276" w:lineRule="auto"/>
        <w:ind w:left="851" w:hanging="425"/>
        <w:rPr>
          <w:rFonts w:cs="Calibri"/>
          <w:i/>
          <w:iCs/>
          <w:szCs w:val="22"/>
        </w:rPr>
      </w:pPr>
      <w:r w:rsidRPr="00D21372">
        <w:rPr>
          <w:rFonts w:cs="Calibri"/>
          <w:szCs w:val="22"/>
        </w:rPr>
        <w:t>Baia, Județul Tulcea</w:t>
      </w:r>
    </w:p>
    <w:p w14:paraId="17023508"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Beștepe, Județul Tulcea</w:t>
      </w:r>
    </w:p>
    <w:p w14:paraId="4AB94102"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C.A. Rosetti, Județul Tulcea</w:t>
      </w:r>
    </w:p>
    <w:p w14:paraId="3FFFC00B"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Ceamurlia de jos, Județul Tulcea</w:t>
      </w:r>
    </w:p>
    <w:p w14:paraId="5177496D"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Ceatalchioi, Județul Tulcea</w:t>
      </w:r>
    </w:p>
    <w:p w14:paraId="6848B5DC"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Chilia Veche, Județul Tulcea</w:t>
      </w:r>
    </w:p>
    <w:p w14:paraId="48759BE7"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Crișan, Județul Tulcea</w:t>
      </w:r>
    </w:p>
    <w:p w14:paraId="62EAC4BB"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Frecăței, Județul Tulcea</w:t>
      </w:r>
    </w:p>
    <w:p w14:paraId="638A35A3"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Greci, Județul Tulcea</w:t>
      </w:r>
    </w:p>
    <w:p w14:paraId="4838AA25"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Grindu, Județul Tulcea</w:t>
      </w:r>
    </w:p>
    <w:p w14:paraId="40E437EA"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I.C. Brătianu, Județul Tulcea</w:t>
      </w:r>
    </w:p>
    <w:p w14:paraId="0E41EA1F"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Jijila, Județul Tulcea</w:t>
      </w:r>
    </w:p>
    <w:p w14:paraId="11BF6023"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Jurilovca, Județul Tulcea</w:t>
      </w:r>
    </w:p>
    <w:p w14:paraId="75D7CD04"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lastRenderedPageBreak/>
        <w:t>Luncavița, Județul Tulcea</w:t>
      </w:r>
    </w:p>
    <w:p w14:paraId="72E11C65"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Mihail Kogălniceanu, Județul Tulcea</w:t>
      </w:r>
    </w:p>
    <w:p w14:paraId="410B37F7"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Mahmudia, Județul Tulcea</w:t>
      </w:r>
    </w:p>
    <w:p w14:paraId="666EE083"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Maliuc, Județul Tulcea</w:t>
      </w:r>
    </w:p>
    <w:p w14:paraId="46A7DD01"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Mihai Bravu, Județul Tulcea</w:t>
      </w:r>
    </w:p>
    <w:p w14:paraId="30D639EB"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Murighiol, Județul Tulcea</w:t>
      </w:r>
    </w:p>
    <w:p w14:paraId="2578BBF2"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Niculițel, Județul Tulcea</w:t>
      </w:r>
    </w:p>
    <w:p w14:paraId="23CF0902"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Nufăru, Județul Tulcea</w:t>
      </w:r>
    </w:p>
    <w:p w14:paraId="58996040"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Pardina, Județul Tulcea</w:t>
      </w:r>
    </w:p>
    <w:p w14:paraId="0F0E5EE1"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Sarichioi, Județul Tulcea</w:t>
      </w:r>
    </w:p>
    <w:p w14:paraId="355A993B"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Sfântu Gheorghe, Județul Tulcea</w:t>
      </w:r>
    </w:p>
    <w:p w14:paraId="6FB54ED0"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Slava Cercheza, Județul Tulcea</w:t>
      </w:r>
    </w:p>
    <w:p w14:paraId="199D6E5C"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Smârdan, Județul Tulcea</w:t>
      </w:r>
    </w:p>
    <w:p w14:paraId="479F8F5F"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Somova, Județul Tulcea</w:t>
      </w:r>
    </w:p>
    <w:p w14:paraId="4F4C0215"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Văcăreni, Județul Tulcea</w:t>
      </w:r>
    </w:p>
    <w:p w14:paraId="31F8BFEA"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Valea Nucarilor, Județul Tulcea</w:t>
      </w:r>
    </w:p>
    <w:p w14:paraId="31304501" w14:textId="74C11FC2" w:rsidR="0071278D" w:rsidRDefault="0071278D">
      <w:pPr>
        <w:spacing w:before="200" w:beforeAutospacing="0" w:after="200" w:afterAutospacing="0" w:line="276" w:lineRule="auto"/>
        <w:jc w:val="left"/>
        <w:rPr>
          <w:rFonts w:eastAsia="CIDFont+F2" w:cs="Calibri"/>
          <w:color w:val="134163" w:themeColor="accent6" w:themeShade="80"/>
          <w:szCs w:val="22"/>
        </w:rPr>
      </w:pPr>
      <w:r>
        <w:rPr>
          <w:rFonts w:eastAsia="CIDFont+F2" w:cs="Calibri"/>
          <w:color w:val="134163" w:themeColor="accent6" w:themeShade="80"/>
          <w:szCs w:val="22"/>
        </w:rPr>
        <w:br w:type="page"/>
      </w:r>
    </w:p>
    <w:p w14:paraId="2FEC5D2C" w14:textId="465F0EBC" w:rsidR="009E13AB" w:rsidRPr="00D21372" w:rsidRDefault="00CF0E96" w:rsidP="004F3B76">
      <w:pPr>
        <w:pStyle w:val="Heading1"/>
        <w:rPr>
          <w:rFonts w:eastAsia="CIDFont+F2"/>
        </w:rPr>
      </w:pPr>
      <w:bookmarkStart w:id="11" w:name="_Toc205819190"/>
      <w:r>
        <w:rPr>
          <w:rFonts w:eastAsia="CIDFont+F2"/>
          <w:caps w:val="0"/>
        </w:rPr>
        <w:lastRenderedPageBreak/>
        <w:t>IMPLEMENTAREA ACTIVITATII DE MONITORIZARE</w:t>
      </w:r>
      <w:bookmarkEnd w:id="11"/>
    </w:p>
    <w:p w14:paraId="0A10E651" w14:textId="579C4671" w:rsidR="00CF0E96" w:rsidRDefault="00CF0E96" w:rsidP="00CF0E96">
      <w:pPr>
        <w:pStyle w:val="Heading2"/>
        <w:rPr>
          <w:rFonts w:eastAsia="CIDFont+F2"/>
        </w:rPr>
      </w:pPr>
      <w:bookmarkStart w:id="12" w:name="_Toc205819191"/>
      <w:r>
        <w:rPr>
          <w:rFonts w:eastAsia="CIDFont+F2"/>
        </w:rPr>
        <w:t>Continut</w:t>
      </w:r>
      <w:bookmarkEnd w:id="12"/>
    </w:p>
    <w:p w14:paraId="534277EC" w14:textId="65690C7C" w:rsidR="004F3B76" w:rsidRDefault="004F3B76" w:rsidP="004F3B76">
      <w:pPr>
        <w:rPr>
          <w:rFonts w:eastAsia="CIDFont+F2"/>
        </w:rPr>
      </w:pPr>
      <w:r>
        <w:rPr>
          <w:rFonts w:eastAsia="CIDFont+F2"/>
        </w:rPr>
        <w:t>Planul de implementare al activitatii de monitorizare contine:</w:t>
      </w:r>
    </w:p>
    <w:p w14:paraId="4E4B7204" w14:textId="77777777" w:rsidR="004F3B76" w:rsidRPr="003230C3" w:rsidRDefault="004F3B76" w:rsidP="004F3B76">
      <w:pPr>
        <w:pStyle w:val="ListParagraph"/>
        <w:numPr>
          <w:ilvl w:val="0"/>
          <w:numId w:val="99"/>
        </w:numPr>
        <w:spacing w:before="0" w:beforeAutospacing="0" w:after="0" w:afterAutospacing="0" w:line="276" w:lineRule="auto"/>
        <w:rPr>
          <w:rFonts w:cs="Times New Roman"/>
        </w:rPr>
      </w:pPr>
      <w:r w:rsidRPr="003230C3">
        <w:rPr>
          <w:rFonts w:cs="Times New Roman"/>
        </w:rPr>
        <w:t xml:space="preserve">graficul de timp privind aplicarea instrumentelor de monitorizare. </w:t>
      </w:r>
    </w:p>
    <w:p w14:paraId="3F61D760" w14:textId="77777777" w:rsidR="004F3B76" w:rsidRPr="003230C3" w:rsidRDefault="004F3B76" w:rsidP="004F3B76">
      <w:pPr>
        <w:pStyle w:val="ListParagraph"/>
        <w:numPr>
          <w:ilvl w:val="0"/>
          <w:numId w:val="99"/>
        </w:numPr>
        <w:spacing w:before="0" w:beforeAutospacing="0" w:after="0" w:afterAutospacing="0" w:line="276" w:lineRule="auto"/>
        <w:rPr>
          <w:rFonts w:cs="Times New Roman"/>
        </w:rPr>
      </w:pPr>
      <w:r w:rsidRPr="003230C3">
        <w:rPr>
          <w:rFonts w:cs="Times New Roman"/>
        </w:rPr>
        <w:t>Instrumente de monitorizare (fisa de monitorizare, ghid de observatie)</w:t>
      </w:r>
    </w:p>
    <w:p w14:paraId="27904223" w14:textId="77777777" w:rsidR="004F3B76" w:rsidRPr="003230C3" w:rsidRDefault="004F3B76" w:rsidP="004F3B76">
      <w:pPr>
        <w:pStyle w:val="ListParagraph"/>
        <w:numPr>
          <w:ilvl w:val="0"/>
          <w:numId w:val="99"/>
        </w:numPr>
        <w:spacing w:before="0" w:beforeAutospacing="0" w:after="0" w:afterAutospacing="0" w:line="276" w:lineRule="auto"/>
        <w:rPr>
          <w:rFonts w:cs="Times New Roman"/>
        </w:rPr>
      </w:pPr>
      <w:r w:rsidRPr="003230C3">
        <w:rPr>
          <w:rFonts w:cs="Times New Roman"/>
        </w:rPr>
        <w:t>Indicatori privind functionarea si dezvoltarea afacerii (financiari, comenzi, contracte</w:t>
      </w:r>
      <w:r>
        <w:rPr>
          <w:rFonts w:cs="Times New Roman"/>
        </w:rPr>
        <w:t xml:space="preserve"> </w:t>
      </w:r>
      <w:r w:rsidRPr="003230C3">
        <w:rPr>
          <w:rFonts w:cs="Times New Roman"/>
        </w:rPr>
        <w:t xml:space="preserve">etc) </w:t>
      </w:r>
    </w:p>
    <w:p w14:paraId="6445FE65" w14:textId="77777777" w:rsidR="004F3B76" w:rsidRPr="003230C3" w:rsidRDefault="004F3B76" w:rsidP="004F3B76">
      <w:pPr>
        <w:pStyle w:val="ListParagraph"/>
        <w:numPr>
          <w:ilvl w:val="0"/>
          <w:numId w:val="99"/>
        </w:numPr>
        <w:spacing w:before="0" w:beforeAutospacing="0" w:after="0" w:afterAutospacing="0" w:line="276" w:lineRule="auto"/>
        <w:rPr>
          <w:rFonts w:cs="Times New Roman"/>
        </w:rPr>
      </w:pPr>
      <w:r w:rsidRPr="003230C3">
        <w:rPr>
          <w:rFonts w:cs="Times New Roman"/>
        </w:rPr>
        <w:t xml:space="preserve">Rezultate programate si obiectivelor trimestriale. </w:t>
      </w:r>
    </w:p>
    <w:p w14:paraId="6C3D660B" w14:textId="77777777" w:rsidR="004F3B76" w:rsidRPr="003230C3" w:rsidRDefault="004F3B76" w:rsidP="004F3B76">
      <w:pPr>
        <w:pStyle w:val="ListParagraph"/>
        <w:numPr>
          <w:ilvl w:val="0"/>
          <w:numId w:val="99"/>
        </w:numPr>
        <w:spacing w:before="0" w:beforeAutospacing="0" w:after="0" w:afterAutospacing="0" w:line="276" w:lineRule="auto"/>
        <w:rPr>
          <w:rFonts w:cs="Times New Roman"/>
        </w:rPr>
      </w:pPr>
      <w:r w:rsidRPr="003230C3">
        <w:rPr>
          <w:rFonts w:cs="Times New Roman"/>
        </w:rPr>
        <w:t xml:space="preserve">Opisul Documentelor (documente financiar-contabile, evidenta personalului etc). </w:t>
      </w:r>
    </w:p>
    <w:p w14:paraId="63800171" w14:textId="77777777" w:rsidR="004F3B76" w:rsidRDefault="004F3B76" w:rsidP="004F3B76">
      <w:pPr>
        <w:pStyle w:val="ListParagraph"/>
        <w:numPr>
          <w:ilvl w:val="0"/>
          <w:numId w:val="99"/>
        </w:numPr>
        <w:spacing w:before="0" w:beforeAutospacing="0" w:after="0" w:afterAutospacing="0" w:line="276" w:lineRule="auto"/>
        <w:rPr>
          <w:rFonts w:cs="Times New Roman"/>
        </w:rPr>
      </w:pPr>
      <w:r w:rsidRPr="003230C3">
        <w:rPr>
          <w:rFonts w:cs="Times New Roman"/>
        </w:rPr>
        <w:t xml:space="preserve">Ciclului de dezvoltare a IES raportat la graficul de timp (angajarea, obtinerea atestatului, obtinerea transelor financiare, planificarea investitiilor, demararea proceselor de productie etc) </w:t>
      </w:r>
    </w:p>
    <w:p w14:paraId="0A80AFC8" w14:textId="1FE65CBA" w:rsidR="004F3B76" w:rsidRPr="003230C3" w:rsidRDefault="004F3B76" w:rsidP="004F3B76">
      <w:pPr>
        <w:pStyle w:val="ListParagraph"/>
        <w:numPr>
          <w:ilvl w:val="0"/>
          <w:numId w:val="99"/>
        </w:numPr>
        <w:spacing w:before="0" w:beforeAutospacing="0" w:after="0" w:afterAutospacing="0" w:line="276" w:lineRule="auto"/>
        <w:rPr>
          <w:rFonts w:cs="Times New Roman"/>
        </w:rPr>
      </w:pPr>
      <w:r w:rsidRPr="003230C3">
        <w:rPr>
          <w:rFonts w:cs="Times New Roman"/>
        </w:rPr>
        <w:t xml:space="preserve">Raportare trimestriala de progres (realizata de IES) </w:t>
      </w:r>
    </w:p>
    <w:p w14:paraId="05E441D5" w14:textId="77777777" w:rsidR="004F3B76" w:rsidRDefault="004F3B76" w:rsidP="004F3B76">
      <w:pPr>
        <w:pStyle w:val="ListParagraph"/>
        <w:numPr>
          <w:ilvl w:val="0"/>
          <w:numId w:val="99"/>
        </w:numPr>
        <w:spacing w:before="0" w:beforeAutospacing="0" w:after="0" w:afterAutospacing="0" w:line="276" w:lineRule="auto"/>
        <w:rPr>
          <w:rFonts w:cs="Times New Roman"/>
        </w:rPr>
      </w:pPr>
      <w:r w:rsidRPr="003230C3">
        <w:rPr>
          <w:rFonts w:cs="Times New Roman"/>
        </w:rPr>
        <w:t xml:space="preserve">Raportare lunara (realizata de expert monitorizare) </w:t>
      </w:r>
    </w:p>
    <w:p w14:paraId="4360E5CC" w14:textId="77777777" w:rsidR="004F3B76" w:rsidRDefault="004F3B76" w:rsidP="004F3B76">
      <w:pPr>
        <w:spacing w:before="0" w:beforeAutospacing="0" w:after="0" w:afterAutospacing="0" w:line="276" w:lineRule="auto"/>
        <w:rPr>
          <w:rFonts w:cs="Times New Roman"/>
        </w:rPr>
      </w:pPr>
    </w:p>
    <w:p w14:paraId="726976A4" w14:textId="395570E3" w:rsidR="004F3B76" w:rsidRPr="004F3B76" w:rsidRDefault="004F3B76" w:rsidP="004F3B76">
      <w:pPr>
        <w:pStyle w:val="Heading2"/>
      </w:pPr>
      <w:bookmarkStart w:id="13" w:name="_Toc205819192"/>
      <w:r>
        <w:t>Instrumentele de monitorizare</w:t>
      </w:r>
      <w:r w:rsidR="00E165B2">
        <w:t xml:space="preserve"> si raportare</w:t>
      </w:r>
      <w:bookmarkEnd w:id="13"/>
    </w:p>
    <w:p w14:paraId="2C1B0752" w14:textId="77777777" w:rsidR="004F3B76" w:rsidRDefault="004F3B76" w:rsidP="00E165B2">
      <w:pPr>
        <w:rPr>
          <w:rFonts w:eastAsia="CIDFont+F2"/>
        </w:rPr>
      </w:pPr>
      <w:r>
        <w:rPr>
          <w:rFonts w:eastAsia="CIDFont+F2"/>
        </w:rPr>
        <w:t>In vederea monitorizarii activitatii IES, administratorii schemei vor utiliza un set de instrumente, dupa cum urmeaza:</w:t>
      </w:r>
    </w:p>
    <w:p w14:paraId="14688E2D" w14:textId="77777777" w:rsidR="00E165B2" w:rsidRDefault="004F3B76" w:rsidP="00E165B2">
      <w:pPr>
        <w:pStyle w:val="ListParagraph"/>
        <w:numPr>
          <w:ilvl w:val="0"/>
          <w:numId w:val="103"/>
        </w:numPr>
        <w:rPr>
          <w:rFonts w:eastAsia="CIDFont+F2"/>
        </w:rPr>
      </w:pPr>
      <w:r w:rsidRPr="00E165B2">
        <w:rPr>
          <w:rFonts w:eastAsia="CIDFont+F2"/>
        </w:rPr>
        <w:t>Instrumente de monitorizare</w:t>
      </w:r>
    </w:p>
    <w:p w14:paraId="68DE5335" w14:textId="35C6FCA7" w:rsidR="00E165B2" w:rsidRDefault="00E165B2" w:rsidP="00E165B2">
      <w:pPr>
        <w:pStyle w:val="ListParagraph"/>
        <w:numPr>
          <w:ilvl w:val="1"/>
          <w:numId w:val="104"/>
        </w:numPr>
        <w:ind w:left="1418"/>
        <w:rPr>
          <w:rFonts w:eastAsia="CIDFont+F2"/>
        </w:rPr>
      </w:pPr>
      <w:r>
        <w:rPr>
          <w:rFonts w:eastAsia="CIDFont+F2"/>
        </w:rPr>
        <w:t>Fisa de Monitorizare</w:t>
      </w:r>
      <w:r w:rsidR="0033769C">
        <w:rPr>
          <w:rFonts w:eastAsia="CIDFont+F2"/>
        </w:rPr>
        <w:t xml:space="preserve">: contine un rezumat succint al planului de afaceri, obiectivele si tintele pe care expertul si beneficiarul le vor urmari si la care se vor raporta in monitorizare. </w:t>
      </w:r>
    </w:p>
    <w:p w14:paraId="6AE8F5E9" w14:textId="3C334099" w:rsidR="00E165B2" w:rsidRDefault="00E165B2" w:rsidP="00E165B2">
      <w:pPr>
        <w:pStyle w:val="ListParagraph"/>
        <w:numPr>
          <w:ilvl w:val="1"/>
          <w:numId w:val="104"/>
        </w:numPr>
        <w:ind w:left="1418"/>
        <w:rPr>
          <w:rFonts w:eastAsia="CIDFont+F2"/>
        </w:rPr>
      </w:pPr>
      <w:r>
        <w:rPr>
          <w:rFonts w:eastAsia="CIDFont+F2"/>
        </w:rPr>
        <w:t>Ghid de Observatie</w:t>
      </w:r>
      <w:r w:rsidR="0033769C">
        <w:rPr>
          <w:rFonts w:eastAsia="CIDFont+F2"/>
        </w:rPr>
        <w:t>: un indrumar explicativ al pasilor minimi de evaluare al progresului.</w:t>
      </w:r>
    </w:p>
    <w:p w14:paraId="561D91ED" w14:textId="7A88BBCC" w:rsidR="00E165B2" w:rsidRDefault="00E165B2" w:rsidP="00E165B2">
      <w:pPr>
        <w:pStyle w:val="ListParagraph"/>
        <w:numPr>
          <w:ilvl w:val="0"/>
          <w:numId w:val="103"/>
        </w:numPr>
        <w:rPr>
          <w:rFonts w:eastAsia="CIDFont+F2"/>
        </w:rPr>
      </w:pPr>
      <w:r>
        <w:rPr>
          <w:rFonts w:eastAsia="CIDFont+F2"/>
        </w:rPr>
        <w:t>Instrumente de Raportare</w:t>
      </w:r>
    </w:p>
    <w:p w14:paraId="2C6C14BF" w14:textId="77777777" w:rsidR="0033769C" w:rsidRDefault="00E165B2" w:rsidP="0033769C">
      <w:pPr>
        <w:pStyle w:val="ListParagraph"/>
        <w:numPr>
          <w:ilvl w:val="0"/>
          <w:numId w:val="105"/>
        </w:numPr>
        <w:ind w:left="1418"/>
        <w:rPr>
          <w:rFonts w:eastAsia="CIDFont+F2"/>
        </w:rPr>
      </w:pPr>
      <w:r>
        <w:rPr>
          <w:rFonts w:eastAsia="CIDFont+F2"/>
        </w:rPr>
        <w:t>Raport</w:t>
      </w:r>
      <w:r w:rsidR="0033769C">
        <w:rPr>
          <w:rFonts w:eastAsia="CIDFont+F2"/>
        </w:rPr>
        <w:t xml:space="preserve"> trimestrial de Progres</w:t>
      </w:r>
    </w:p>
    <w:p w14:paraId="3714B106" w14:textId="71D1B807" w:rsidR="0033769C" w:rsidRDefault="0033769C" w:rsidP="0033769C">
      <w:pPr>
        <w:pStyle w:val="ListParagraph"/>
        <w:numPr>
          <w:ilvl w:val="0"/>
          <w:numId w:val="105"/>
        </w:numPr>
        <w:ind w:left="1418"/>
        <w:rPr>
          <w:rFonts w:eastAsia="CIDFont+F2"/>
        </w:rPr>
      </w:pPr>
      <w:r>
        <w:rPr>
          <w:rFonts w:eastAsia="CIDFont+F2"/>
        </w:rPr>
        <w:t>Raportul vizitei in teren</w:t>
      </w:r>
    </w:p>
    <w:p w14:paraId="19F8D30E" w14:textId="77777777" w:rsidR="00CF0E96" w:rsidRDefault="0033769C" w:rsidP="00C8651C">
      <w:pPr>
        <w:pStyle w:val="ListParagraph"/>
        <w:numPr>
          <w:ilvl w:val="0"/>
          <w:numId w:val="105"/>
        </w:numPr>
        <w:ind w:left="1418"/>
        <w:rPr>
          <w:rFonts w:eastAsia="CIDFont+F2"/>
        </w:rPr>
      </w:pPr>
      <w:r w:rsidRPr="0033769C">
        <w:rPr>
          <w:rFonts w:eastAsia="CIDFont+F2"/>
        </w:rPr>
        <w:t xml:space="preserve">Raport de monitorizare SES/IMM nou înființată </w:t>
      </w:r>
    </w:p>
    <w:p w14:paraId="296D5047" w14:textId="77777777" w:rsidR="00CF0E96" w:rsidRDefault="00CF0E96" w:rsidP="00CF0E96">
      <w:pPr>
        <w:pStyle w:val="ListParagraph"/>
        <w:ind w:left="1418"/>
        <w:rPr>
          <w:rFonts w:eastAsia="CIDFont+F2"/>
        </w:rPr>
      </w:pPr>
    </w:p>
    <w:p w14:paraId="552E8A6D" w14:textId="3E9CEB61" w:rsidR="00CF0E96" w:rsidRDefault="00462BB3" w:rsidP="00AA3C95">
      <w:pPr>
        <w:pStyle w:val="Heading1"/>
        <w:rPr>
          <w:rFonts w:eastAsia="CIDFont+F2"/>
        </w:rPr>
      </w:pPr>
      <w:bookmarkStart w:id="14" w:name="_Toc205819193"/>
      <w:r>
        <w:rPr>
          <w:rFonts w:eastAsia="CIDFont+F2"/>
          <w:caps w:val="0"/>
        </w:rPr>
        <w:lastRenderedPageBreak/>
        <w:t>PLANUL DE IMPLEMENTARE</w:t>
      </w:r>
      <w:bookmarkEnd w:id="14"/>
      <w:r>
        <w:rPr>
          <w:rFonts w:eastAsia="CIDFont+F2"/>
          <w:caps w:val="0"/>
        </w:rPr>
        <w:t xml:space="preserve"> </w:t>
      </w:r>
    </w:p>
    <w:p w14:paraId="7E93B68B" w14:textId="607D0B64" w:rsidR="00CF0E96" w:rsidRDefault="00B636CF" w:rsidP="00CF0E96">
      <w:pPr>
        <w:pStyle w:val="ListParagraph"/>
        <w:ind w:left="0"/>
        <w:rPr>
          <w:rFonts w:eastAsia="CIDFont+F2"/>
        </w:rPr>
      </w:pPr>
      <w:r>
        <w:rPr>
          <w:rFonts w:eastAsia="CIDFont+F2"/>
        </w:rPr>
        <w:t xml:space="preserve">Monitorizarea activitatii intreprinderilor sociale infiintate se va realiza in cadrul proiectului pe o perioada de 18 luni si in sustenabilitate pe o perioada de 13 luni. </w:t>
      </w:r>
      <w:r w:rsidR="00AA3C95">
        <w:rPr>
          <w:rFonts w:eastAsia="CIDFont+F2"/>
        </w:rPr>
        <w:t xml:space="preserve">Monitorizarea se va realiza similar in ambele perioade diferenta fiind frecventa utilizarii instrumentelor in perioada de sustenabilitate. Daca in perioada de implementare al planului de facaeri beneficiarul realizeaza achizitii, fac angajarile, demareaza activitatea, in perioada de sustenabilitate se va monitoriza continuarea si mentinerea activitatilor finantate. </w:t>
      </w:r>
    </w:p>
    <w:p w14:paraId="4796F789" w14:textId="77777777" w:rsidR="00AA3C95" w:rsidRDefault="00AA3C95" w:rsidP="00AA3C95">
      <w:pPr>
        <w:pStyle w:val="Heading2"/>
        <w:rPr>
          <w:rFonts w:eastAsia="CIDFont+F2"/>
        </w:rPr>
      </w:pPr>
      <w:bookmarkStart w:id="15" w:name="_Toc205819194"/>
      <w:r>
        <w:rPr>
          <w:rFonts w:eastAsia="CIDFont+F2"/>
        </w:rPr>
        <w:t>Planul de implementare a activitatii in Primele 18 luni</w:t>
      </w:r>
      <w:bookmarkEnd w:id="15"/>
    </w:p>
    <w:p w14:paraId="157B57C6" w14:textId="77777777" w:rsidR="00AA3C95" w:rsidRDefault="00AA3C95" w:rsidP="00AA3C95">
      <w:pPr>
        <w:rPr>
          <w:rFonts w:eastAsia="CIDFont+F2"/>
        </w:rPr>
      </w:pPr>
      <w:r>
        <w:rPr>
          <w:rFonts w:eastAsia="CIDFont+F2"/>
        </w:rPr>
        <w:t>Activitatea de monitorizare a infiintarii si functionarii IES precum si respectarea indicatorilor si rezultatelor asumate, executarea corecta si coerenta a bugetului se va realiza astfel:</w:t>
      </w:r>
    </w:p>
    <w:p w14:paraId="43858A71" w14:textId="3FC41C06" w:rsidR="00AA3C95" w:rsidRDefault="00AA3C95" w:rsidP="00AA3C95">
      <w:pPr>
        <w:pStyle w:val="Heading3"/>
        <w:rPr>
          <w:rFonts w:eastAsia="CIDFont+F2"/>
        </w:rPr>
      </w:pPr>
      <w:bookmarkStart w:id="16" w:name="_Toc205819195"/>
      <w:r w:rsidRPr="00AA3C95">
        <w:rPr>
          <w:rFonts w:eastAsia="CIDFont+F2"/>
        </w:rPr>
        <w:t>Fisa de Monitorizare</w:t>
      </w:r>
      <w:bookmarkEnd w:id="16"/>
      <w:r w:rsidRPr="00AA3C95">
        <w:rPr>
          <w:rFonts w:eastAsia="CIDFont+F2"/>
        </w:rPr>
        <w:t xml:space="preserve"> </w:t>
      </w:r>
    </w:p>
    <w:p w14:paraId="2FF3673C" w14:textId="3FA04B12" w:rsidR="00AA3C95" w:rsidRDefault="00AA3C95" w:rsidP="00AA3C95">
      <w:pPr>
        <w:rPr>
          <w:rFonts w:eastAsia="CIDFont+F2"/>
        </w:rPr>
      </w:pPr>
      <w:r w:rsidRPr="00AA3C95">
        <w:rPr>
          <w:rFonts w:eastAsia="CIDFont+F2"/>
        </w:rPr>
        <w:t xml:space="preserve">Fisa de monitorizare se intocmeste pornind de la Planul de Afaceri si Bugetul aferent, prevederile GS-CS, etc.  </w:t>
      </w:r>
      <w:r w:rsidR="00B80F93">
        <w:rPr>
          <w:rFonts w:eastAsia="CIDFont+F2"/>
        </w:rPr>
        <w:t>Termenele, rezultatele, obiectivele sunt stabilite de expertul monitorizare si administratorul IES. Fisa de Monitorizare va prevede inclusiv termenele pentru comunicarea catre administratorul de schema a unor documente chiar daca acestea nu sunt prevazute in Planul de afaceri dar sunt necesare.</w:t>
      </w:r>
    </w:p>
    <w:p w14:paraId="219D481B" w14:textId="013C0606" w:rsidR="00571010" w:rsidRPr="00571010" w:rsidRDefault="00571010" w:rsidP="00B80F93">
      <w:pPr>
        <w:spacing w:before="0" w:beforeAutospacing="0" w:after="0" w:afterAutospacing="0"/>
        <w:rPr>
          <w:rFonts w:cs="Times New Roman"/>
        </w:rPr>
      </w:pPr>
      <w:r w:rsidRPr="00571010">
        <w:rPr>
          <w:rFonts w:eastAsia="CIDFont+F2"/>
        </w:rPr>
        <w:t xml:space="preserve">Fisa de monitorizare contine </w:t>
      </w:r>
      <w:r w:rsidRPr="00571010">
        <w:rPr>
          <w:rFonts w:cs="Times New Roman"/>
        </w:rPr>
        <w:t>Indicatori privind functionarea si dezvoltarea afacerii (financiari, comenzi, contracte etc)</w:t>
      </w:r>
      <w:r>
        <w:rPr>
          <w:rFonts w:cs="Times New Roman"/>
        </w:rPr>
        <w:t>, r</w:t>
      </w:r>
      <w:r w:rsidRPr="00571010">
        <w:rPr>
          <w:rFonts w:cs="Times New Roman"/>
        </w:rPr>
        <w:t>ezultate programate si obiectivelor trimestriale</w:t>
      </w:r>
      <w:r>
        <w:rPr>
          <w:rFonts w:cs="Times New Roman"/>
        </w:rPr>
        <w:t>, c</w:t>
      </w:r>
      <w:r w:rsidRPr="00571010">
        <w:rPr>
          <w:rFonts w:cs="Times New Roman"/>
        </w:rPr>
        <w:t xml:space="preserve">iclului de dezvoltare a IES raportat la graficul de timp (angajarea, obtinerea atestatului, obtinerea transelor financiare, planificarea investitiilor, demararea proceselor de productie etc) </w:t>
      </w:r>
    </w:p>
    <w:p w14:paraId="60CD7692" w14:textId="407546EC" w:rsidR="00AA3C95" w:rsidRDefault="00AA3C95" w:rsidP="00AA3C95">
      <w:pPr>
        <w:rPr>
          <w:rFonts w:eastAsia="CIDFont+F2"/>
        </w:rPr>
      </w:pPr>
      <w:r>
        <w:rPr>
          <w:rFonts w:eastAsia="CIDFont+F2"/>
        </w:rPr>
        <w:t xml:space="preserve">Fisa de monitorizare se poate actualiza ori de cate ori este necesar. </w:t>
      </w:r>
    </w:p>
    <w:p w14:paraId="0CAA2010" w14:textId="77056FB3" w:rsidR="00AA3C95" w:rsidRDefault="00AA3C95" w:rsidP="00AA3C95">
      <w:pPr>
        <w:rPr>
          <w:rFonts w:eastAsia="CIDFont+F2"/>
        </w:rPr>
      </w:pPr>
      <w:r w:rsidRPr="00AA3C95">
        <w:rPr>
          <w:rFonts w:eastAsia="CIDFont+F2"/>
          <w:b/>
          <w:bCs/>
        </w:rPr>
        <w:t>Grafic de timp:</w:t>
      </w:r>
      <w:r>
        <w:rPr>
          <w:rFonts w:eastAsia="CIDFont+F2"/>
        </w:rPr>
        <w:t xml:space="preserve"> primele 4 luni.</w:t>
      </w:r>
    </w:p>
    <w:p w14:paraId="27E5C4E4" w14:textId="60859D31" w:rsidR="00AA3C95" w:rsidRPr="00AA3C95" w:rsidRDefault="00AA3C95" w:rsidP="00AA3C95">
      <w:pPr>
        <w:rPr>
          <w:rFonts w:eastAsia="CIDFont+F2"/>
        </w:rPr>
      </w:pPr>
      <w:r w:rsidRPr="00AA3C95">
        <w:rPr>
          <w:rFonts w:eastAsia="CIDFont+F2"/>
          <w:b/>
          <w:bCs/>
        </w:rPr>
        <w:t>Instrument utilizat:</w:t>
      </w:r>
      <w:r>
        <w:rPr>
          <w:rFonts w:eastAsia="CIDFont+F2"/>
        </w:rPr>
        <w:t xml:space="preserve"> Se ataseaza modelul in Anexa 1 la Metodologie</w:t>
      </w:r>
    </w:p>
    <w:p w14:paraId="52E7A894" w14:textId="3393ADC5" w:rsidR="00AA3C95" w:rsidRDefault="00AA3C95" w:rsidP="00AA3C95">
      <w:pPr>
        <w:pStyle w:val="ListParagraph"/>
        <w:ind w:left="0"/>
        <w:rPr>
          <w:rFonts w:eastAsia="CIDFont+F2"/>
        </w:rPr>
      </w:pPr>
      <w:r w:rsidRPr="00AA3C95">
        <w:rPr>
          <w:rFonts w:eastAsia="CIDFont+F2"/>
          <w:b/>
          <w:bCs/>
        </w:rPr>
        <w:lastRenderedPageBreak/>
        <w:t>Persoana responsabila:</w:t>
      </w:r>
      <w:r>
        <w:rPr>
          <w:rFonts w:eastAsia="CIDFont+F2"/>
        </w:rPr>
        <w:t xml:space="preserve"> Expert Monitorizare</w:t>
      </w:r>
      <w:r w:rsidR="00B80F93">
        <w:rPr>
          <w:rFonts w:eastAsia="CIDFont+F2"/>
        </w:rPr>
        <w:t xml:space="preserve"> si Administrator IES</w:t>
      </w:r>
    </w:p>
    <w:p w14:paraId="0BD63721" w14:textId="2676DDF4" w:rsidR="00AA3C95" w:rsidRDefault="00AA3C95" w:rsidP="00AA3C95">
      <w:pPr>
        <w:pStyle w:val="Heading3"/>
        <w:rPr>
          <w:rFonts w:eastAsia="CIDFont+F2"/>
        </w:rPr>
      </w:pPr>
      <w:bookmarkStart w:id="17" w:name="_Toc205819196"/>
      <w:r>
        <w:rPr>
          <w:rFonts w:eastAsia="CIDFont+F2"/>
        </w:rPr>
        <w:t>Ghid de observatie</w:t>
      </w:r>
      <w:bookmarkEnd w:id="17"/>
    </w:p>
    <w:p w14:paraId="6F4CAD38" w14:textId="46FB92D4" w:rsidR="00395046" w:rsidRDefault="00AA3C95" w:rsidP="00395046">
      <w:pPr>
        <w:rPr>
          <w:rFonts w:eastAsia="CIDFont+F2"/>
        </w:rPr>
      </w:pPr>
      <w:r>
        <w:t xml:space="preserve">Este un scurt indrumar adresat beneficiarilor in care este explicat modul de evaluare al progresului </w:t>
      </w:r>
      <w:r w:rsidR="00395046">
        <w:t>astfel incat procesul de montorizare sa se realizeze intr-o maniera transparenta si echidistanta.</w:t>
      </w:r>
      <w:r w:rsidR="00571010">
        <w:t xml:space="preserve"> Acesta contine prevederile si obligatiile conform GS-CS, etc.</w:t>
      </w:r>
    </w:p>
    <w:p w14:paraId="595BAEF2" w14:textId="1F9341B6" w:rsidR="00395046" w:rsidRDefault="00395046" w:rsidP="00395046">
      <w:pPr>
        <w:rPr>
          <w:rFonts w:eastAsia="CIDFont+F2"/>
        </w:rPr>
      </w:pPr>
      <w:r>
        <w:rPr>
          <w:rFonts w:eastAsia="CIDFont+F2"/>
        </w:rPr>
        <w:t xml:space="preserve">Ghidul de Observatie se poate actualiza ori de cate ori este necesar. </w:t>
      </w:r>
    </w:p>
    <w:p w14:paraId="2D535182" w14:textId="77777777" w:rsidR="00395046" w:rsidRDefault="00395046" w:rsidP="00395046">
      <w:pPr>
        <w:rPr>
          <w:rFonts w:eastAsia="CIDFont+F2"/>
        </w:rPr>
      </w:pPr>
      <w:r w:rsidRPr="00AA3C95">
        <w:rPr>
          <w:rFonts w:eastAsia="CIDFont+F2"/>
          <w:b/>
          <w:bCs/>
        </w:rPr>
        <w:t>Grafic de timp:</w:t>
      </w:r>
      <w:r>
        <w:rPr>
          <w:rFonts w:eastAsia="CIDFont+F2"/>
        </w:rPr>
        <w:t xml:space="preserve"> primele 4 luni.</w:t>
      </w:r>
    </w:p>
    <w:p w14:paraId="706AA8AA" w14:textId="14581161" w:rsidR="00395046" w:rsidRPr="00AA3C95" w:rsidRDefault="00395046" w:rsidP="00395046">
      <w:pPr>
        <w:rPr>
          <w:rFonts w:eastAsia="CIDFont+F2"/>
        </w:rPr>
      </w:pPr>
      <w:r w:rsidRPr="00AA3C95">
        <w:rPr>
          <w:rFonts w:eastAsia="CIDFont+F2"/>
          <w:b/>
          <w:bCs/>
        </w:rPr>
        <w:t>Instrument utilizat:</w:t>
      </w:r>
      <w:r>
        <w:rPr>
          <w:rFonts w:eastAsia="CIDFont+F2"/>
        </w:rPr>
        <w:t xml:space="preserve"> Se ataseaza modelul in Anexa </w:t>
      </w:r>
      <w:r w:rsidR="00EA1F68">
        <w:rPr>
          <w:rFonts w:eastAsia="CIDFont+F2"/>
        </w:rPr>
        <w:t>2</w:t>
      </w:r>
      <w:r>
        <w:rPr>
          <w:rFonts w:eastAsia="CIDFont+F2"/>
        </w:rPr>
        <w:t xml:space="preserve"> la Metodologie</w:t>
      </w:r>
    </w:p>
    <w:p w14:paraId="46D563B0" w14:textId="77777777" w:rsidR="00395046" w:rsidRDefault="00395046" w:rsidP="00395046">
      <w:pPr>
        <w:pStyle w:val="ListParagraph"/>
        <w:ind w:left="0"/>
        <w:rPr>
          <w:rFonts w:eastAsia="CIDFont+F2"/>
        </w:rPr>
      </w:pPr>
      <w:r w:rsidRPr="00AA3C95">
        <w:rPr>
          <w:rFonts w:eastAsia="CIDFont+F2"/>
          <w:b/>
          <w:bCs/>
        </w:rPr>
        <w:t>Persoana responsabila:</w:t>
      </w:r>
      <w:r>
        <w:rPr>
          <w:rFonts w:eastAsia="CIDFont+F2"/>
        </w:rPr>
        <w:t xml:space="preserve"> Expert Monitorizare</w:t>
      </w:r>
    </w:p>
    <w:p w14:paraId="2E9DED33" w14:textId="77777777" w:rsidR="00395046" w:rsidRPr="00395046" w:rsidRDefault="00395046" w:rsidP="00395046">
      <w:pPr>
        <w:pStyle w:val="Heading3"/>
        <w:rPr>
          <w:rFonts w:eastAsia="CIDFont+F2"/>
        </w:rPr>
      </w:pPr>
      <w:bookmarkStart w:id="18" w:name="_Toc205819197"/>
      <w:r w:rsidRPr="00395046">
        <w:rPr>
          <w:rFonts w:eastAsia="CIDFont+F2"/>
        </w:rPr>
        <w:t>Raport trimestrial de Progres</w:t>
      </w:r>
      <w:bookmarkEnd w:id="18"/>
    </w:p>
    <w:p w14:paraId="7E8B3ED5" w14:textId="2D3BD18F" w:rsidR="00AA3C95" w:rsidRDefault="00777706" w:rsidP="00AA3C95">
      <w:r>
        <w:t>Trimestrial fiecare benficiar va raporta progresul pe care l-a realizat in implementarea planului de faaceri dar si in demararea activitatilor economice si sociale. Acest raport este un prilej si un exercitiu bun pentru beneficiari in a</w:t>
      </w:r>
      <w:r w:rsidR="00EA1F68">
        <w:t>-</w:t>
      </w:r>
      <w:r>
        <w:t xml:space="preserve">si autoevalua progresul dar si pasii pe care ii mai au de parcurs, riscurile. </w:t>
      </w:r>
    </w:p>
    <w:p w14:paraId="6E4B8C6F" w14:textId="7601B340" w:rsidR="00777706" w:rsidRDefault="00777706" w:rsidP="00777706">
      <w:pPr>
        <w:rPr>
          <w:rFonts w:eastAsia="CIDFont+F2"/>
        </w:rPr>
      </w:pPr>
      <w:r w:rsidRPr="00AA3C95">
        <w:rPr>
          <w:rFonts w:eastAsia="CIDFont+F2"/>
          <w:b/>
          <w:bCs/>
        </w:rPr>
        <w:t>Grafic de timp:</w:t>
      </w:r>
    </w:p>
    <w:tbl>
      <w:tblPr>
        <w:tblStyle w:val="TableGrid"/>
        <w:tblW w:w="0" w:type="auto"/>
        <w:jc w:val="center"/>
        <w:tblLook w:val="04A0" w:firstRow="1" w:lastRow="0" w:firstColumn="1" w:lastColumn="0" w:noHBand="0" w:noVBand="1"/>
      </w:tblPr>
      <w:tblGrid>
        <w:gridCol w:w="3209"/>
        <w:gridCol w:w="3209"/>
        <w:gridCol w:w="3210"/>
      </w:tblGrid>
      <w:tr w:rsidR="00777706" w:rsidRPr="00EA1F68" w14:paraId="7512B103" w14:textId="77777777" w:rsidTr="00EA1F68">
        <w:trPr>
          <w:jc w:val="center"/>
        </w:trPr>
        <w:tc>
          <w:tcPr>
            <w:tcW w:w="3209" w:type="dxa"/>
          </w:tcPr>
          <w:p w14:paraId="12680DCB" w14:textId="26EC988A" w:rsidR="00777706" w:rsidRPr="00EA1F68" w:rsidRDefault="00777706" w:rsidP="00EA1F68">
            <w:pPr>
              <w:spacing w:before="0" w:beforeAutospacing="0" w:after="0" w:afterAutospacing="0" w:line="240" w:lineRule="auto"/>
              <w:jc w:val="center"/>
              <w:rPr>
                <w:rFonts w:eastAsia="CIDFont+F2"/>
                <w:b/>
                <w:bCs/>
              </w:rPr>
            </w:pPr>
            <w:r w:rsidRPr="00EA1F68">
              <w:rPr>
                <w:rFonts w:eastAsia="CIDFont+F2"/>
                <w:b/>
                <w:bCs/>
              </w:rPr>
              <w:t>Nr. Raport de Progres</w:t>
            </w:r>
          </w:p>
        </w:tc>
        <w:tc>
          <w:tcPr>
            <w:tcW w:w="3209" w:type="dxa"/>
          </w:tcPr>
          <w:p w14:paraId="3CE5F1FF" w14:textId="350E3DCD" w:rsidR="00777706" w:rsidRPr="00EA1F68" w:rsidRDefault="00777706" w:rsidP="00EA1F68">
            <w:pPr>
              <w:spacing w:before="0" w:beforeAutospacing="0" w:after="0" w:afterAutospacing="0" w:line="240" w:lineRule="auto"/>
              <w:jc w:val="center"/>
              <w:rPr>
                <w:rFonts w:eastAsia="CIDFont+F2"/>
                <w:b/>
                <w:bCs/>
              </w:rPr>
            </w:pPr>
            <w:r w:rsidRPr="00EA1F68">
              <w:rPr>
                <w:rFonts w:eastAsia="CIDFont+F2"/>
                <w:b/>
                <w:bCs/>
              </w:rPr>
              <w:t>Perioada Raportata</w:t>
            </w:r>
          </w:p>
        </w:tc>
        <w:tc>
          <w:tcPr>
            <w:tcW w:w="3210" w:type="dxa"/>
          </w:tcPr>
          <w:p w14:paraId="5C81A7E4" w14:textId="333FE96D" w:rsidR="00777706" w:rsidRPr="00EA1F68" w:rsidRDefault="00777706" w:rsidP="00EA1F68">
            <w:pPr>
              <w:spacing w:before="0" w:beforeAutospacing="0" w:after="0" w:afterAutospacing="0" w:line="240" w:lineRule="auto"/>
              <w:jc w:val="center"/>
              <w:rPr>
                <w:rFonts w:eastAsia="CIDFont+F2"/>
                <w:b/>
                <w:bCs/>
              </w:rPr>
            </w:pPr>
            <w:r w:rsidRPr="00EA1F68">
              <w:rPr>
                <w:rFonts w:eastAsia="CIDFont+F2"/>
                <w:b/>
                <w:bCs/>
              </w:rPr>
              <w:t>Termen limita de depunere</w:t>
            </w:r>
          </w:p>
        </w:tc>
      </w:tr>
      <w:tr w:rsidR="00777706" w14:paraId="0372AAF3" w14:textId="77777777" w:rsidTr="00EA1F68">
        <w:trPr>
          <w:jc w:val="center"/>
        </w:trPr>
        <w:tc>
          <w:tcPr>
            <w:tcW w:w="3209" w:type="dxa"/>
          </w:tcPr>
          <w:p w14:paraId="691DC276" w14:textId="35EACFCB" w:rsidR="00777706" w:rsidRDefault="00777706" w:rsidP="00EA1F68">
            <w:pPr>
              <w:spacing w:before="0" w:beforeAutospacing="0" w:after="0" w:afterAutospacing="0" w:line="240" w:lineRule="auto"/>
              <w:jc w:val="center"/>
              <w:rPr>
                <w:rFonts w:eastAsia="CIDFont+F2"/>
              </w:rPr>
            </w:pPr>
            <w:r>
              <w:rPr>
                <w:rFonts w:eastAsia="CIDFont+F2"/>
              </w:rPr>
              <w:t>1</w:t>
            </w:r>
          </w:p>
        </w:tc>
        <w:tc>
          <w:tcPr>
            <w:tcW w:w="3209" w:type="dxa"/>
          </w:tcPr>
          <w:p w14:paraId="35BA2B2B" w14:textId="40056134" w:rsidR="00777706" w:rsidRDefault="00777706" w:rsidP="00EA1F68">
            <w:pPr>
              <w:spacing w:before="0" w:beforeAutospacing="0" w:after="0" w:afterAutospacing="0" w:line="240" w:lineRule="auto"/>
              <w:jc w:val="center"/>
              <w:rPr>
                <w:rFonts w:eastAsia="CIDFont+F2"/>
              </w:rPr>
            </w:pPr>
            <w:r>
              <w:rPr>
                <w:rFonts w:eastAsia="CIDFont+F2"/>
              </w:rPr>
              <w:t>01.08.2025 – 31.10.2025</w:t>
            </w:r>
          </w:p>
        </w:tc>
        <w:tc>
          <w:tcPr>
            <w:tcW w:w="3210" w:type="dxa"/>
          </w:tcPr>
          <w:p w14:paraId="4216E597" w14:textId="00836857" w:rsidR="00777706" w:rsidRDefault="00777706" w:rsidP="00EA1F68">
            <w:pPr>
              <w:spacing w:before="0" w:beforeAutospacing="0" w:after="0" w:afterAutospacing="0" w:line="240" w:lineRule="auto"/>
              <w:jc w:val="center"/>
              <w:rPr>
                <w:rFonts w:eastAsia="CIDFont+F2"/>
              </w:rPr>
            </w:pPr>
            <w:r>
              <w:rPr>
                <w:rFonts w:eastAsia="CIDFont+F2"/>
              </w:rPr>
              <w:t>20.11.2025</w:t>
            </w:r>
          </w:p>
        </w:tc>
      </w:tr>
      <w:tr w:rsidR="00777706" w14:paraId="50FEAF54" w14:textId="77777777" w:rsidTr="00EA1F68">
        <w:trPr>
          <w:jc w:val="center"/>
        </w:trPr>
        <w:tc>
          <w:tcPr>
            <w:tcW w:w="3209" w:type="dxa"/>
          </w:tcPr>
          <w:p w14:paraId="6114DEA1" w14:textId="4C469351" w:rsidR="00777706" w:rsidRDefault="00777706" w:rsidP="00EA1F68">
            <w:pPr>
              <w:spacing w:before="0" w:beforeAutospacing="0" w:after="0" w:afterAutospacing="0" w:line="240" w:lineRule="auto"/>
              <w:jc w:val="center"/>
              <w:rPr>
                <w:rFonts w:eastAsia="CIDFont+F2"/>
              </w:rPr>
            </w:pPr>
            <w:r>
              <w:rPr>
                <w:rFonts w:eastAsia="CIDFont+F2"/>
              </w:rPr>
              <w:t>2</w:t>
            </w:r>
          </w:p>
        </w:tc>
        <w:tc>
          <w:tcPr>
            <w:tcW w:w="3209" w:type="dxa"/>
          </w:tcPr>
          <w:p w14:paraId="78ADA2B9" w14:textId="407A8447" w:rsidR="00777706" w:rsidRDefault="00777706" w:rsidP="00EA1F68">
            <w:pPr>
              <w:spacing w:before="0" w:beforeAutospacing="0" w:after="0" w:afterAutospacing="0" w:line="240" w:lineRule="auto"/>
              <w:jc w:val="center"/>
              <w:rPr>
                <w:rFonts w:eastAsia="CIDFont+F2"/>
              </w:rPr>
            </w:pPr>
            <w:r>
              <w:rPr>
                <w:rFonts w:eastAsia="CIDFont+F2"/>
              </w:rPr>
              <w:t>01.11.2025 - 31.01.2026</w:t>
            </w:r>
          </w:p>
        </w:tc>
        <w:tc>
          <w:tcPr>
            <w:tcW w:w="3210" w:type="dxa"/>
          </w:tcPr>
          <w:p w14:paraId="3848840D" w14:textId="28061587" w:rsidR="00777706" w:rsidRDefault="00EA1F68" w:rsidP="00EA1F68">
            <w:pPr>
              <w:spacing w:before="0" w:beforeAutospacing="0" w:after="0" w:afterAutospacing="0" w:line="240" w:lineRule="auto"/>
              <w:jc w:val="center"/>
              <w:rPr>
                <w:rFonts w:eastAsia="CIDFont+F2"/>
              </w:rPr>
            </w:pPr>
            <w:r>
              <w:rPr>
                <w:rFonts w:eastAsia="CIDFont+F2"/>
              </w:rPr>
              <w:t>20.02.2026</w:t>
            </w:r>
          </w:p>
        </w:tc>
      </w:tr>
      <w:tr w:rsidR="00777706" w14:paraId="2547F565" w14:textId="77777777" w:rsidTr="00EA1F68">
        <w:trPr>
          <w:jc w:val="center"/>
        </w:trPr>
        <w:tc>
          <w:tcPr>
            <w:tcW w:w="3209" w:type="dxa"/>
          </w:tcPr>
          <w:p w14:paraId="559903BA" w14:textId="24F8ED51" w:rsidR="00777706" w:rsidRDefault="00EA1F68" w:rsidP="00EA1F68">
            <w:pPr>
              <w:spacing w:before="0" w:beforeAutospacing="0" w:after="0" w:afterAutospacing="0" w:line="240" w:lineRule="auto"/>
              <w:jc w:val="center"/>
              <w:rPr>
                <w:rFonts w:eastAsia="CIDFont+F2"/>
              </w:rPr>
            </w:pPr>
            <w:r>
              <w:rPr>
                <w:rFonts w:eastAsia="CIDFont+F2"/>
              </w:rPr>
              <w:t>3</w:t>
            </w:r>
          </w:p>
        </w:tc>
        <w:tc>
          <w:tcPr>
            <w:tcW w:w="3209" w:type="dxa"/>
          </w:tcPr>
          <w:p w14:paraId="6A30EB15" w14:textId="36DBB1FA" w:rsidR="00777706" w:rsidRDefault="00777706" w:rsidP="00EA1F68">
            <w:pPr>
              <w:spacing w:before="0" w:beforeAutospacing="0" w:after="0" w:afterAutospacing="0" w:line="240" w:lineRule="auto"/>
              <w:jc w:val="center"/>
              <w:rPr>
                <w:rFonts w:eastAsia="CIDFont+F2"/>
              </w:rPr>
            </w:pPr>
            <w:r>
              <w:rPr>
                <w:rFonts w:eastAsia="CIDFont+F2"/>
              </w:rPr>
              <w:t>01.02.2026 – 30.04.2026</w:t>
            </w:r>
          </w:p>
        </w:tc>
        <w:tc>
          <w:tcPr>
            <w:tcW w:w="3210" w:type="dxa"/>
          </w:tcPr>
          <w:p w14:paraId="71B76FC6" w14:textId="1C94FD9F" w:rsidR="00777706" w:rsidRDefault="00EA1F68" w:rsidP="00EA1F68">
            <w:pPr>
              <w:spacing w:before="0" w:beforeAutospacing="0" w:after="0" w:afterAutospacing="0" w:line="240" w:lineRule="auto"/>
              <w:jc w:val="center"/>
              <w:rPr>
                <w:rFonts w:eastAsia="CIDFont+F2"/>
              </w:rPr>
            </w:pPr>
            <w:r>
              <w:rPr>
                <w:rFonts w:eastAsia="CIDFont+F2"/>
              </w:rPr>
              <w:t>20.05.2026</w:t>
            </w:r>
          </w:p>
        </w:tc>
      </w:tr>
      <w:tr w:rsidR="00777706" w14:paraId="52A139B0" w14:textId="77777777" w:rsidTr="00EA1F68">
        <w:trPr>
          <w:jc w:val="center"/>
        </w:trPr>
        <w:tc>
          <w:tcPr>
            <w:tcW w:w="3209" w:type="dxa"/>
          </w:tcPr>
          <w:p w14:paraId="549DDDE9" w14:textId="7CB5154A" w:rsidR="00777706" w:rsidRDefault="00EA1F68" w:rsidP="00EA1F68">
            <w:pPr>
              <w:spacing w:before="0" w:beforeAutospacing="0" w:after="0" w:afterAutospacing="0" w:line="240" w:lineRule="auto"/>
              <w:jc w:val="center"/>
              <w:rPr>
                <w:rFonts w:eastAsia="CIDFont+F2"/>
              </w:rPr>
            </w:pPr>
            <w:r>
              <w:rPr>
                <w:rFonts w:eastAsia="CIDFont+F2"/>
              </w:rPr>
              <w:t>4</w:t>
            </w:r>
          </w:p>
        </w:tc>
        <w:tc>
          <w:tcPr>
            <w:tcW w:w="3209" w:type="dxa"/>
          </w:tcPr>
          <w:p w14:paraId="475712A7" w14:textId="0ECB1244" w:rsidR="00777706" w:rsidRDefault="00777706" w:rsidP="00EA1F68">
            <w:pPr>
              <w:spacing w:before="0" w:beforeAutospacing="0" w:after="0" w:afterAutospacing="0" w:line="240" w:lineRule="auto"/>
              <w:jc w:val="center"/>
              <w:rPr>
                <w:rFonts w:eastAsia="CIDFont+F2"/>
              </w:rPr>
            </w:pPr>
            <w:r>
              <w:rPr>
                <w:rFonts w:eastAsia="CIDFont+F2"/>
              </w:rPr>
              <w:t>01.05.2026 – 31.07.2026</w:t>
            </w:r>
          </w:p>
        </w:tc>
        <w:tc>
          <w:tcPr>
            <w:tcW w:w="3210" w:type="dxa"/>
          </w:tcPr>
          <w:p w14:paraId="727376CB" w14:textId="1710EB4D" w:rsidR="00777706" w:rsidRDefault="00EA1F68" w:rsidP="00EA1F68">
            <w:pPr>
              <w:spacing w:before="0" w:beforeAutospacing="0" w:after="0" w:afterAutospacing="0" w:line="240" w:lineRule="auto"/>
              <w:jc w:val="center"/>
              <w:rPr>
                <w:rFonts w:eastAsia="CIDFont+F2"/>
              </w:rPr>
            </w:pPr>
            <w:r>
              <w:rPr>
                <w:rFonts w:eastAsia="CIDFont+F2"/>
              </w:rPr>
              <w:t>20.08.2026</w:t>
            </w:r>
          </w:p>
        </w:tc>
      </w:tr>
      <w:tr w:rsidR="00777706" w14:paraId="5C4BE403" w14:textId="77777777" w:rsidTr="00EA1F68">
        <w:trPr>
          <w:jc w:val="center"/>
        </w:trPr>
        <w:tc>
          <w:tcPr>
            <w:tcW w:w="3209" w:type="dxa"/>
          </w:tcPr>
          <w:p w14:paraId="0E2EFD04" w14:textId="49FEA20E" w:rsidR="00777706" w:rsidRDefault="00EA1F68" w:rsidP="00EA1F68">
            <w:pPr>
              <w:spacing w:before="0" w:beforeAutospacing="0" w:after="0" w:afterAutospacing="0" w:line="240" w:lineRule="auto"/>
              <w:jc w:val="center"/>
              <w:rPr>
                <w:rFonts w:eastAsia="CIDFont+F2"/>
              </w:rPr>
            </w:pPr>
            <w:r>
              <w:rPr>
                <w:rFonts w:eastAsia="CIDFont+F2"/>
              </w:rPr>
              <w:t>5</w:t>
            </w:r>
          </w:p>
        </w:tc>
        <w:tc>
          <w:tcPr>
            <w:tcW w:w="3209" w:type="dxa"/>
          </w:tcPr>
          <w:p w14:paraId="3BAD4165" w14:textId="0D017446" w:rsidR="00777706" w:rsidRDefault="00777706" w:rsidP="00EA1F68">
            <w:pPr>
              <w:spacing w:before="0" w:beforeAutospacing="0" w:after="0" w:afterAutospacing="0" w:line="240" w:lineRule="auto"/>
              <w:jc w:val="center"/>
              <w:rPr>
                <w:rFonts w:eastAsia="CIDFont+F2"/>
              </w:rPr>
            </w:pPr>
            <w:r>
              <w:rPr>
                <w:rFonts w:eastAsia="CIDFont+F2"/>
              </w:rPr>
              <w:t>01.08.202</w:t>
            </w:r>
            <w:r w:rsidR="00EA1F68">
              <w:rPr>
                <w:rFonts w:eastAsia="CIDFont+F2"/>
              </w:rPr>
              <w:t>6</w:t>
            </w:r>
            <w:r>
              <w:rPr>
                <w:rFonts w:eastAsia="CIDFont+F2"/>
              </w:rPr>
              <w:t xml:space="preserve"> – 31.10.202</w:t>
            </w:r>
            <w:r w:rsidR="00EA1F68">
              <w:rPr>
                <w:rFonts w:eastAsia="CIDFont+F2"/>
              </w:rPr>
              <w:t>6</w:t>
            </w:r>
          </w:p>
        </w:tc>
        <w:tc>
          <w:tcPr>
            <w:tcW w:w="3210" w:type="dxa"/>
          </w:tcPr>
          <w:p w14:paraId="00B2895A" w14:textId="6041C6F7" w:rsidR="00777706" w:rsidRDefault="00EA1F68" w:rsidP="00EA1F68">
            <w:pPr>
              <w:spacing w:before="0" w:beforeAutospacing="0" w:after="0" w:afterAutospacing="0" w:line="240" w:lineRule="auto"/>
              <w:jc w:val="center"/>
              <w:rPr>
                <w:rFonts w:eastAsia="CIDFont+F2"/>
              </w:rPr>
            </w:pPr>
            <w:r>
              <w:rPr>
                <w:rFonts w:eastAsia="CIDFont+F2"/>
              </w:rPr>
              <w:t>20.11.2026</w:t>
            </w:r>
          </w:p>
        </w:tc>
      </w:tr>
      <w:tr w:rsidR="00777706" w14:paraId="5199E31B" w14:textId="77777777" w:rsidTr="00EA1F68">
        <w:trPr>
          <w:jc w:val="center"/>
        </w:trPr>
        <w:tc>
          <w:tcPr>
            <w:tcW w:w="3209" w:type="dxa"/>
          </w:tcPr>
          <w:p w14:paraId="396ABF23" w14:textId="489BDBC3" w:rsidR="00777706" w:rsidRDefault="00EA1F68" w:rsidP="00EA1F68">
            <w:pPr>
              <w:spacing w:before="0" w:beforeAutospacing="0" w:after="0" w:afterAutospacing="0" w:line="240" w:lineRule="auto"/>
              <w:jc w:val="center"/>
              <w:rPr>
                <w:rFonts w:eastAsia="CIDFont+F2"/>
              </w:rPr>
            </w:pPr>
            <w:r>
              <w:rPr>
                <w:rFonts w:eastAsia="CIDFont+F2"/>
              </w:rPr>
              <w:t>6</w:t>
            </w:r>
          </w:p>
        </w:tc>
        <w:tc>
          <w:tcPr>
            <w:tcW w:w="3209" w:type="dxa"/>
          </w:tcPr>
          <w:p w14:paraId="4F33672C" w14:textId="151ACFDC" w:rsidR="00777706" w:rsidRDefault="00777706" w:rsidP="00EA1F68">
            <w:pPr>
              <w:spacing w:before="0" w:beforeAutospacing="0" w:after="0" w:afterAutospacing="0" w:line="240" w:lineRule="auto"/>
              <w:jc w:val="center"/>
              <w:rPr>
                <w:rFonts w:eastAsia="CIDFont+F2"/>
              </w:rPr>
            </w:pPr>
            <w:r>
              <w:rPr>
                <w:rFonts w:eastAsia="CIDFont+F2"/>
              </w:rPr>
              <w:t>01.11.202</w:t>
            </w:r>
            <w:r w:rsidR="00EA1F68">
              <w:rPr>
                <w:rFonts w:eastAsia="CIDFont+F2"/>
              </w:rPr>
              <w:t>6</w:t>
            </w:r>
            <w:r>
              <w:rPr>
                <w:rFonts w:eastAsia="CIDFont+F2"/>
              </w:rPr>
              <w:t xml:space="preserve"> – 31.01.202</w:t>
            </w:r>
            <w:r w:rsidR="00EA1F68">
              <w:rPr>
                <w:rFonts w:eastAsia="CIDFont+F2"/>
              </w:rPr>
              <w:t>7</w:t>
            </w:r>
          </w:p>
        </w:tc>
        <w:tc>
          <w:tcPr>
            <w:tcW w:w="3210" w:type="dxa"/>
          </w:tcPr>
          <w:p w14:paraId="0209EB70" w14:textId="27B34F60" w:rsidR="00777706" w:rsidRDefault="00EA1F68" w:rsidP="00EA1F68">
            <w:pPr>
              <w:spacing w:before="0" w:beforeAutospacing="0" w:after="0" w:afterAutospacing="0" w:line="240" w:lineRule="auto"/>
              <w:jc w:val="center"/>
              <w:rPr>
                <w:rFonts w:eastAsia="CIDFont+F2"/>
              </w:rPr>
            </w:pPr>
            <w:r>
              <w:rPr>
                <w:rFonts w:eastAsia="CIDFont+F2"/>
              </w:rPr>
              <w:t>20.02.2026</w:t>
            </w:r>
          </w:p>
        </w:tc>
      </w:tr>
    </w:tbl>
    <w:p w14:paraId="635771A3" w14:textId="54A61C3F" w:rsidR="00777706" w:rsidRPr="00AA3C95" w:rsidRDefault="00777706" w:rsidP="00777706">
      <w:pPr>
        <w:rPr>
          <w:rFonts w:eastAsia="CIDFont+F2"/>
        </w:rPr>
      </w:pPr>
      <w:r w:rsidRPr="00AA3C95">
        <w:rPr>
          <w:rFonts w:eastAsia="CIDFont+F2"/>
          <w:b/>
          <w:bCs/>
        </w:rPr>
        <w:t>Instrument utilizat:</w:t>
      </w:r>
      <w:r>
        <w:rPr>
          <w:rFonts w:eastAsia="CIDFont+F2"/>
        </w:rPr>
        <w:t xml:space="preserve"> Se ataseaza modelul in Anexa </w:t>
      </w:r>
      <w:r w:rsidR="00EA1F68">
        <w:rPr>
          <w:rFonts w:eastAsia="CIDFont+F2"/>
        </w:rPr>
        <w:t>3</w:t>
      </w:r>
      <w:r>
        <w:rPr>
          <w:rFonts w:eastAsia="CIDFont+F2"/>
        </w:rPr>
        <w:t xml:space="preserve"> la Metodologie</w:t>
      </w:r>
    </w:p>
    <w:p w14:paraId="27E60CA5" w14:textId="4A28705C" w:rsidR="00EA1F68" w:rsidRDefault="00777706" w:rsidP="00777706">
      <w:pPr>
        <w:pStyle w:val="ListParagraph"/>
        <w:ind w:left="0"/>
        <w:rPr>
          <w:rFonts w:eastAsia="CIDFont+F2"/>
        </w:rPr>
      </w:pPr>
      <w:r w:rsidRPr="00AA3C95">
        <w:rPr>
          <w:rFonts w:eastAsia="CIDFont+F2"/>
          <w:b/>
          <w:bCs/>
        </w:rPr>
        <w:t>Persoana responsabila:</w:t>
      </w:r>
      <w:r>
        <w:rPr>
          <w:rFonts w:eastAsia="CIDFont+F2"/>
        </w:rPr>
        <w:t xml:space="preserve"> </w:t>
      </w:r>
      <w:r w:rsidR="00EA1F68">
        <w:rPr>
          <w:rFonts w:eastAsia="CIDFont+F2"/>
        </w:rPr>
        <w:t>Administrator Intreprindere Sociala</w:t>
      </w:r>
    </w:p>
    <w:p w14:paraId="27CE77F9" w14:textId="77777777" w:rsidR="00EA1F68" w:rsidRPr="00EA1F68" w:rsidRDefault="00EA1F68" w:rsidP="00EA1F68">
      <w:pPr>
        <w:pStyle w:val="Heading3"/>
        <w:rPr>
          <w:rFonts w:eastAsia="CIDFont+F2"/>
        </w:rPr>
      </w:pPr>
      <w:bookmarkStart w:id="19" w:name="_Toc205819198"/>
      <w:r w:rsidRPr="00EA1F68">
        <w:rPr>
          <w:rFonts w:eastAsia="CIDFont+F2"/>
        </w:rPr>
        <w:lastRenderedPageBreak/>
        <w:t>Raportul vizitei in teren</w:t>
      </w:r>
      <w:bookmarkEnd w:id="19"/>
    </w:p>
    <w:p w14:paraId="5DC465C3" w14:textId="5280D1D7" w:rsidR="00484E69" w:rsidRPr="00484E69" w:rsidRDefault="00484E69" w:rsidP="00484E69">
      <w:pPr>
        <w:spacing w:before="0" w:beforeAutospacing="0" w:after="0" w:afterAutospacing="0" w:line="276" w:lineRule="auto"/>
        <w:rPr>
          <w:rFonts w:cs="Times New Roman"/>
        </w:rPr>
      </w:pPr>
      <w:r w:rsidRPr="00484E69">
        <w:rPr>
          <w:rFonts w:cs="Times New Roman"/>
        </w:rPr>
        <w:t>Vizite</w:t>
      </w:r>
      <w:r>
        <w:rPr>
          <w:rFonts w:cs="Times New Roman"/>
        </w:rPr>
        <w:t>le</w:t>
      </w:r>
      <w:r w:rsidRPr="00484E69">
        <w:rPr>
          <w:rFonts w:cs="Times New Roman"/>
        </w:rPr>
        <w:t xml:space="preserve"> de Monitorizare sunt anuntate in prealabil, fiind obligatorie prezenta reprezentantului legal. </w:t>
      </w:r>
      <w:r>
        <w:rPr>
          <w:rFonts w:cs="Times New Roman"/>
        </w:rPr>
        <w:t>Obiectivele vizitei in teren sunt:</w:t>
      </w:r>
    </w:p>
    <w:p w14:paraId="69956512" w14:textId="77777777" w:rsidR="00484E69" w:rsidRPr="00484E69" w:rsidRDefault="00484E69" w:rsidP="00484E69">
      <w:pPr>
        <w:pStyle w:val="ListParagraph"/>
        <w:numPr>
          <w:ilvl w:val="0"/>
          <w:numId w:val="114"/>
        </w:numPr>
        <w:spacing w:before="0" w:beforeAutospacing="0" w:after="0" w:afterAutospacing="0" w:line="276" w:lineRule="auto"/>
        <w:rPr>
          <w:rFonts w:cs="Times New Roman"/>
        </w:rPr>
      </w:pPr>
      <w:r w:rsidRPr="00484E69">
        <w:rPr>
          <w:rFonts w:cs="Times New Roman"/>
        </w:rPr>
        <w:t xml:space="preserve">Verificarea respectarii criteriilor de eligibilitate in vederea acordarii a ajutorului de minimis prevazute in Regulamentul 1407/2013. </w:t>
      </w:r>
    </w:p>
    <w:p w14:paraId="235349AB" w14:textId="77777777" w:rsidR="00484E69" w:rsidRPr="003230C3" w:rsidRDefault="00484E69" w:rsidP="00484E69">
      <w:pPr>
        <w:pStyle w:val="ListParagraph"/>
        <w:numPr>
          <w:ilvl w:val="0"/>
          <w:numId w:val="115"/>
        </w:numPr>
        <w:spacing w:before="0" w:beforeAutospacing="0" w:after="0" w:afterAutospacing="0" w:line="276" w:lineRule="auto"/>
        <w:rPr>
          <w:rFonts w:cs="Times New Roman"/>
        </w:rPr>
      </w:pPr>
      <w:r w:rsidRPr="003230C3">
        <w:rPr>
          <w:rFonts w:cs="Times New Roman"/>
        </w:rPr>
        <w:t xml:space="preserve">Verificarea sediului social si, dupa caz, punctul de lucru sa fie in mediul urban, in regiunea de dezvoltare in care se implementeaza proiectul. </w:t>
      </w:r>
    </w:p>
    <w:p w14:paraId="4D3DEEB3" w14:textId="3DF6E59D" w:rsidR="00484E69" w:rsidRPr="003230C3" w:rsidRDefault="00484E69" w:rsidP="00484E69">
      <w:pPr>
        <w:pStyle w:val="ListParagraph"/>
        <w:numPr>
          <w:ilvl w:val="0"/>
          <w:numId w:val="115"/>
        </w:numPr>
        <w:spacing w:before="0" w:beforeAutospacing="0" w:after="0" w:afterAutospacing="0" w:line="276" w:lineRule="auto"/>
        <w:rPr>
          <w:rFonts w:cs="Times New Roman"/>
        </w:rPr>
      </w:pPr>
      <w:r>
        <w:rPr>
          <w:rFonts w:cs="Times New Roman"/>
        </w:rPr>
        <w:t>Verificarea existentei in original a d</w:t>
      </w:r>
      <w:r w:rsidRPr="003230C3">
        <w:rPr>
          <w:rFonts w:cs="Times New Roman"/>
        </w:rPr>
        <w:t>ocumente</w:t>
      </w:r>
      <w:r>
        <w:rPr>
          <w:rFonts w:cs="Times New Roman"/>
        </w:rPr>
        <w:t>lor</w:t>
      </w:r>
      <w:r w:rsidRPr="003230C3">
        <w:rPr>
          <w:rFonts w:cs="Times New Roman"/>
        </w:rPr>
        <w:t xml:space="preserve"> care sa ateste </w:t>
      </w:r>
      <w:r>
        <w:rPr>
          <w:rFonts w:cs="Times New Roman"/>
        </w:rPr>
        <w:t>a</w:t>
      </w:r>
      <w:r w:rsidRPr="003230C3">
        <w:rPr>
          <w:rFonts w:cs="Times New Roman"/>
        </w:rPr>
        <w:t xml:space="preserve">ngajarea personalului conform Planului de afaceri, precum si Obtinerea atestatului de intreprindere sociala, la cel tarziu 4 luni de la finalizarea Etapei I. </w:t>
      </w:r>
    </w:p>
    <w:p w14:paraId="70DFF018" w14:textId="77777777" w:rsidR="00484E69" w:rsidRDefault="00484E69" w:rsidP="00484E69">
      <w:pPr>
        <w:pStyle w:val="ListParagraph"/>
        <w:numPr>
          <w:ilvl w:val="0"/>
          <w:numId w:val="115"/>
        </w:numPr>
        <w:spacing w:before="0" w:beforeAutospacing="0" w:after="0" w:afterAutospacing="0" w:line="276" w:lineRule="auto"/>
        <w:rPr>
          <w:rFonts w:cs="Times New Roman"/>
        </w:rPr>
      </w:pPr>
      <w:r w:rsidRPr="003230C3">
        <w:rPr>
          <w:rFonts w:cs="Times New Roman"/>
        </w:rPr>
        <w:t xml:space="preserve">Verificarea documentelor interne (regulamente si proceduri). </w:t>
      </w:r>
    </w:p>
    <w:p w14:paraId="32509D49" w14:textId="77777777" w:rsidR="00484E69" w:rsidRDefault="00484E69" w:rsidP="00484E69">
      <w:pPr>
        <w:pStyle w:val="ListParagraph"/>
        <w:numPr>
          <w:ilvl w:val="0"/>
          <w:numId w:val="115"/>
        </w:numPr>
        <w:spacing w:before="0" w:beforeAutospacing="0" w:after="0" w:afterAutospacing="0" w:line="276" w:lineRule="auto"/>
        <w:rPr>
          <w:rFonts w:cs="Times New Roman"/>
        </w:rPr>
      </w:pPr>
      <w:r w:rsidRPr="00484E69">
        <w:rPr>
          <w:rFonts w:cs="Times New Roman"/>
        </w:rPr>
        <w:t>Verificarea existentei in original a documentelor justificative precum: contracte individuale de munca, state de salarii, fise de pontaj; dovada platii salariilor; registrul mijloacelor fixe, lista obiectelor de inventar; contractele incheiate; facturi, extrase de cont etc; avize si autorizatii de functionare; Documentele echipamentelor /utilajelor</w:t>
      </w:r>
    </w:p>
    <w:p w14:paraId="03825C33" w14:textId="77777777" w:rsidR="008310CC" w:rsidRDefault="00484E69" w:rsidP="008310CC">
      <w:pPr>
        <w:pStyle w:val="ListParagraph"/>
        <w:numPr>
          <w:ilvl w:val="0"/>
          <w:numId w:val="115"/>
        </w:numPr>
        <w:spacing w:before="0" w:beforeAutospacing="0" w:after="0" w:afterAutospacing="0" w:line="276" w:lineRule="auto"/>
        <w:rPr>
          <w:rFonts w:cs="Times New Roman"/>
        </w:rPr>
      </w:pPr>
      <w:r>
        <w:rPr>
          <w:rFonts w:cs="Times New Roman"/>
        </w:rPr>
        <w:t>Monitorizarea modului de utilizare a</w:t>
      </w:r>
      <w:r w:rsidRPr="00484E69">
        <w:rPr>
          <w:rFonts w:cs="Times New Roman"/>
        </w:rPr>
        <w:t xml:space="preserve"> echipamentele achizitionate, </w:t>
      </w:r>
      <w:r>
        <w:rPr>
          <w:rFonts w:cs="Times New Roman"/>
        </w:rPr>
        <w:t xml:space="preserve">a </w:t>
      </w:r>
      <w:r w:rsidRPr="00484E69">
        <w:rPr>
          <w:rFonts w:cs="Times New Roman"/>
        </w:rPr>
        <w:t>resurs</w:t>
      </w:r>
      <w:r>
        <w:rPr>
          <w:rFonts w:cs="Times New Roman"/>
        </w:rPr>
        <w:t>ei</w:t>
      </w:r>
      <w:r w:rsidRPr="00484E69">
        <w:rPr>
          <w:rFonts w:cs="Times New Roman"/>
        </w:rPr>
        <w:t xml:space="preserve"> uman</w:t>
      </w:r>
      <w:r>
        <w:rPr>
          <w:rFonts w:cs="Times New Roman"/>
        </w:rPr>
        <w:t>e</w:t>
      </w:r>
      <w:r w:rsidRPr="00484E69">
        <w:rPr>
          <w:rFonts w:cs="Times New Roman"/>
        </w:rPr>
        <w:t xml:space="preserve">, precum si celelalte resurse achizitionate in cadrul proiectului. </w:t>
      </w:r>
    </w:p>
    <w:p w14:paraId="5BB0D196" w14:textId="77777777" w:rsidR="008310CC" w:rsidRDefault="00484E69" w:rsidP="008310CC">
      <w:pPr>
        <w:pStyle w:val="ListParagraph"/>
        <w:numPr>
          <w:ilvl w:val="0"/>
          <w:numId w:val="115"/>
        </w:numPr>
        <w:spacing w:before="0" w:beforeAutospacing="0" w:after="0" w:afterAutospacing="0" w:line="276" w:lineRule="auto"/>
        <w:rPr>
          <w:rFonts w:cs="Times New Roman"/>
        </w:rPr>
      </w:pPr>
      <w:r w:rsidRPr="008310CC">
        <w:rPr>
          <w:rFonts w:cs="Times New Roman"/>
        </w:rPr>
        <w:t xml:space="preserve">Se urmareste daca intreprinderea actioneaza in scop social si/sau in interesul general al comunitatii; </w:t>
      </w:r>
    </w:p>
    <w:p w14:paraId="75F26DF1" w14:textId="77777777" w:rsidR="008310CC" w:rsidRDefault="00484E69" w:rsidP="008310CC">
      <w:pPr>
        <w:pStyle w:val="ListParagraph"/>
        <w:numPr>
          <w:ilvl w:val="0"/>
          <w:numId w:val="115"/>
        </w:numPr>
        <w:spacing w:before="0" w:beforeAutospacing="0" w:after="0" w:afterAutospacing="0" w:line="276" w:lineRule="auto"/>
        <w:rPr>
          <w:rFonts w:cs="Times New Roman"/>
        </w:rPr>
      </w:pPr>
      <w:r w:rsidRPr="008310CC">
        <w:rPr>
          <w:rFonts w:cs="Times New Roman"/>
        </w:rPr>
        <w:t xml:space="preserve">Se urmareste daca intreprinderea aloca minimum 90% din profitul/excedentul realizat scopului social si rezervei statutare; </w:t>
      </w:r>
    </w:p>
    <w:p w14:paraId="55989892" w14:textId="77777777" w:rsidR="008310CC" w:rsidRDefault="00484E69" w:rsidP="008310CC">
      <w:pPr>
        <w:pStyle w:val="ListParagraph"/>
        <w:numPr>
          <w:ilvl w:val="0"/>
          <w:numId w:val="115"/>
        </w:numPr>
        <w:spacing w:before="0" w:beforeAutospacing="0" w:after="0" w:afterAutospacing="0" w:line="276" w:lineRule="auto"/>
        <w:rPr>
          <w:rFonts w:cs="Times New Roman"/>
        </w:rPr>
      </w:pPr>
      <w:r w:rsidRPr="008310CC">
        <w:rPr>
          <w:rFonts w:cs="Times New Roman"/>
        </w:rPr>
        <w:t xml:space="preserve">Se urmareste daca intreprinderea aplica principiul echitatii sociale fata de angajati si administratori asigurand niveluri de salarizare/remunerare echitabile, intre care nu pot exista diferente care sa depaseasca raportul de 1 la 8. </w:t>
      </w:r>
    </w:p>
    <w:p w14:paraId="4D1411A0" w14:textId="77777777" w:rsidR="008310CC" w:rsidRDefault="00484E69" w:rsidP="008310CC">
      <w:pPr>
        <w:pStyle w:val="ListParagraph"/>
        <w:numPr>
          <w:ilvl w:val="0"/>
          <w:numId w:val="115"/>
        </w:numPr>
        <w:spacing w:before="0" w:beforeAutospacing="0" w:after="0" w:afterAutospacing="0" w:line="276" w:lineRule="auto"/>
        <w:rPr>
          <w:rFonts w:cs="Times New Roman"/>
        </w:rPr>
      </w:pPr>
      <w:r w:rsidRPr="008310CC">
        <w:rPr>
          <w:rFonts w:cs="Times New Roman"/>
        </w:rPr>
        <w:t xml:space="preserve">Se urmareste daca Locurile de munca nou create sunt cu norma de lucru de cel putin 4 ore/zi si pe perioada nedeterminata. Nu se accepta angajarea aceleiasi persoane la mai mult de o intreprindere sociala. </w:t>
      </w:r>
    </w:p>
    <w:p w14:paraId="0E031C2E" w14:textId="77777777" w:rsidR="008310CC" w:rsidRDefault="00484E69" w:rsidP="008310CC">
      <w:pPr>
        <w:pStyle w:val="ListParagraph"/>
        <w:numPr>
          <w:ilvl w:val="0"/>
          <w:numId w:val="115"/>
        </w:numPr>
        <w:spacing w:before="0" w:beforeAutospacing="0" w:after="0" w:afterAutospacing="0" w:line="276" w:lineRule="auto"/>
        <w:rPr>
          <w:rFonts w:cs="Times New Roman"/>
        </w:rPr>
      </w:pPr>
      <w:r w:rsidRPr="008310CC">
        <w:rPr>
          <w:rFonts w:cs="Times New Roman"/>
        </w:rPr>
        <w:t xml:space="preserve">Modalitatea de utilizare a cofinantarii proprii de 10% </w:t>
      </w:r>
    </w:p>
    <w:p w14:paraId="4F640AD6" w14:textId="77777777" w:rsidR="008310CC" w:rsidRDefault="00484E69" w:rsidP="008310CC">
      <w:pPr>
        <w:pStyle w:val="ListParagraph"/>
        <w:numPr>
          <w:ilvl w:val="0"/>
          <w:numId w:val="115"/>
        </w:numPr>
        <w:spacing w:before="0" w:beforeAutospacing="0" w:after="0" w:afterAutospacing="0" w:line="276" w:lineRule="auto"/>
        <w:rPr>
          <w:rFonts w:cs="Times New Roman"/>
        </w:rPr>
      </w:pPr>
      <w:r w:rsidRPr="008310CC">
        <w:rPr>
          <w:rFonts w:cs="Times New Roman"/>
        </w:rPr>
        <w:t xml:space="preserve">Utilizeaza procentelor bugetare alocate Temelor Secundare </w:t>
      </w:r>
    </w:p>
    <w:p w14:paraId="725CF606" w14:textId="77777777" w:rsidR="008310CC" w:rsidRDefault="00484E69" w:rsidP="008310CC">
      <w:pPr>
        <w:pStyle w:val="ListParagraph"/>
        <w:numPr>
          <w:ilvl w:val="0"/>
          <w:numId w:val="115"/>
        </w:numPr>
        <w:spacing w:before="0" w:beforeAutospacing="0" w:after="0" w:afterAutospacing="0" w:line="276" w:lineRule="auto"/>
        <w:rPr>
          <w:rFonts w:cs="Times New Roman"/>
        </w:rPr>
      </w:pPr>
      <w:r w:rsidRPr="008310CC">
        <w:rPr>
          <w:rFonts w:cs="Times New Roman"/>
        </w:rPr>
        <w:t>Ocuparea locurilor de munca vacantate in termen de maxim 30 de zile, pastrand numarul si tipul acestora.</w:t>
      </w:r>
    </w:p>
    <w:p w14:paraId="561211DF" w14:textId="1F5DF3C1" w:rsidR="00484E69" w:rsidRPr="008310CC" w:rsidRDefault="00484E69" w:rsidP="008310CC">
      <w:pPr>
        <w:pStyle w:val="ListParagraph"/>
        <w:numPr>
          <w:ilvl w:val="0"/>
          <w:numId w:val="115"/>
        </w:numPr>
        <w:spacing w:before="0" w:beforeAutospacing="0" w:after="0" w:afterAutospacing="0" w:line="276" w:lineRule="auto"/>
        <w:rPr>
          <w:rFonts w:cs="Times New Roman"/>
        </w:rPr>
      </w:pPr>
      <w:r w:rsidRPr="008310CC">
        <w:rPr>
          <w:rFonts w:cs="Times New Roman"/>
        </w:rPr>
        <w:t xml:space="preserve">Se urmareste daca intreprinderea respecta principiile DNSH </w:t>
      </w:r>
    </w:p>
    <w:p w14:paraId="3755B69E" w14:textId="00013EDF" w:rsidR="00777706" w:rsidRDefault="008310CC" w:rsidP="00AA3C95">
      <w:r>
        <w:t xml:space="preserve">Astfel, verificarile la vizita in teren se vor face in conformitate cu Anexa 4 – Raportul Vizitei in teren. </w:t>
      </w:r>
      <w:r w:rsidR="00F343A3">
        <w:t>Vi</w:t>
      </w:r>
      <w:r>
        <w:t xml:space="preserve">zitele in teren se pot face ori de cate ori expertul monitorizare, managerul, coordonatorul sau expertul informare si consiliere antreprenoriala considera necesar. Cu toate acestea proin </w:t>
      </w:r>
      <w:r>
        <w:lastRenderedPageBreak/>
        <w:t xml:space="preserve">prezenta metodologie stabilim graficul vizitelor obligatorii a se realiza in functie de etapa de dezvoltare a firmei. </w:t>
      </w:r>
    </w:p>
    <w:p w14:paraId="1A872315" w14:textId="52DFA929" w:rsidR="008310CC" w:rsidRDefault="008310CC" w:rsidP="008310CC">
      <w:pPr>
        <w:rPr>
          <w:rFonts w:eastAsia="CIDFont+F2"/>
        </w:rPr>
      </w:pPr>
      <w:r w:rsidRPr="00AA3C95">
        <w:rPr>
          <w:rFonts w:eastAsia="CIDFont+F2"/>
          <w:b/>
          <w:bCs/>
        </w:rPr>
        <w:t>Grafic de timp:</w:t>
      </w:r>
      <w:r>
        <w:rPr>
          <w:rFonts w:eastAsia="CIDFont+F2"/>
        </w:rPr>
        <w:t xml:space="preserve"> </w:t>
      </w:r>
    </w:p>
    <w:p w14:paraId="0B354B33" w14:textId="54191ED8" w:rsidR="008310CC" w:rsidRDefault="008310CC" w:rsidP="008310CC">
      <w:pPr>
        <w:pStyle w:val="ListParagraph"/>
        <w:numPr>
          <w:ilvl w:val="0"/>
          <w:numId w:val="116"/>
        </w:numPr>
        <w:rPr>
          <w:rFonts w:eastAsia="CIDFont+F2"/>
        </w:rPr>
      </w:pPr>
      <w:r>
        <w:rPr>
          <w:rFonts w:eastAsia="CIDFont+F2"/>
        </w:rPr>
        <w:t>Dupa operationalizarea intreprinderii ( demararea activitatii economice)</w:t>
      </w:r>
    </w:p>
    <w:p w14:paraId="27413C87" w14:textId="15699349" w:rsidR="008310CC" w:rsidRDefault="008310CC" w:rsidP="008310CC">
      <w:pPr>
        <w:pStyle w:val="ListParagraph"/>
        <w:numPr>
          <w:ilvl w:val="0"/>
          <w:numId w:val="116"/>
        </w:numPr>
        <w:rPr>
          <w:rFonts w:eastAsia="CIDFont+F2"/>
        </w:rPr>
      </w:pPr>
      <w:r>
        <w:rPr>
          <w:rFonts w:eastAsia="CIDFont+F2"/>
        </w:rPr>
        <w:t>Dupa acceptarea la decont a 60% din ajutorul de minimis finantat.</w:t>
      </w:r>
    </w:p>
    <w:p w14:paraId="2C16E936" w14:textId="616C7DD7" w:rsidR="008310CC" w:rsidRPr="008310CC" w:rsidRDefault="008310CC" w:rsidP="008310CC">
      <w:pPr>
        <w:pStyle w:val="ListParagraph"/>
        <w:numPr>
          <w:ilvl w:val="0"/>
          <w:numId w:val="116"/>
        </w:numPr>
        <w:rPr>
          <w:rFonts w:eastAsia="CIDFont+F2"/>
        </w:rPr>
      </w:pPr>
      <w:r>
        <w:rPr>
          <w:rFonts w:eastAsia="CIDFont+F2"/>
        </w:rPr>
        <w:t>Dupa aceptarea la decont a tuturor cheltuielilor cu echipamente/ utilaje/ active mobile/ etc.</w:t>
      </w:r>
    </w:p>
    <w:p w14:paraId="4D59A1DD" w14:textId="1C4462D7" w:rsidR="008310CC" w:rsidRPr="00AA3C95" w:rsidRDefault="008310CC" w:rsidP="008310CC">
      <w:pPr>
        <w:rPr>
          <w:rFonts w:eastAsia="CIDFont+F2"/>
        </w:rPr>
      </w:pPr>
      <w:r w:rsidRPr="00AA3C95">
        <w:rPr>
          <w:rFonts w:eastAsia="CIDFont+F2"/>
          <w:b/>
          <w:bCs/>
        </w:rPr>
        <w:t>Instrument utilizat:</w:t>
      </w:r>
      <w:r>
        <w:rPr>
          <w:rFonts w:eastAsia="CIDFont+F2"/>
        </w:rPr>
        <w:t xml:space="preserve"> Se ataseaza modelul in Anexa </w:t>
      </w:r>
      <w:r w:rsidR="0061413F">
        <w:rPr>
          <w:rFonts w:eastAsia="CIDFont+F2"/>
        </w:rPr>
        <w:t>4</w:t>
      </w:r>
      <w:r>
        <w:rPr>
          <w:rFonts w:eastAsia="CIDFont+F2"/>
        </w:rPr>
        <w:t xml:space="preserve"> la Metodologie</w:t>
      </w:r>
    </w:p>
    <w:p w14:paraId="02A36ED6" w14:textId="77777777" w:rsidR="008310CC" w:rsidRDefault="008310CC" w:rsidP="008310CC">
      <w:pPr>
        <w:pStyle w:val="ListParagraph"/>
        <w:ind w:left="0"/>
        <w:rPr>
          <w:rFonts w:eastAsia="CIDFont+F2"/>
        </w:rPr>
      </w:pPr>
      <w:r w:rsidRPr="00AA3C95">
        <w:rPr>
          <w:rFonts w:eastAsia="CIDFont+F2"/>
          <w:b/>
          <w:bCs/>
        </w:rPr>
        <w:t>Persoana responsabila:</w:t>
      </w:r>
      <w:r>
        <w:rPr>
          <w:rFonts w:eastAsia="CIDFont+F2"/>
        </w:rPr>
        <w:t xml:space="preserve"> Expert Monitorizare</w:t>
      </w:r>
    </w:p>
    <w:p w14:paraId="5CA4A39B" w14:textId="77777777" w:rsidR="00B80F93" w:rsidRPr="00B80F93" w:rsidRDefault="00B80F93" w:rsidP="00B80F93">
      <w:pPr>
        <w:pStyle w:val="Heading3"/>
        <w:rPr>
          <w:rFonts w:eastAsia="CIDFont+F2"/>
        </w:rPr>
      </w:pPr>
      <w:bookmarkStart w:id="20" w:name="_Toc205819199"/>
      <w:r w:rsidRPr="00B80F93">
        <w:rPr>
          <w:rFonts w:eastAsia="CIDFont+F2"/>
        </w:rPr>
        <w:t>Raport de monitorizare SES/IMM nou înființată</w:t>
      </w:r>
      <w:bookmarkEnd w:id="20"/>
      <w:r w:rsidRPr="00B80F93">
        <w:rPr>
          <w:rFonts w:eastAsia="CIDFont+F2"/>
        </w:rPr>
        <w:t xml:space="preserve"> </w:t>
      </w:r>
    </w:p>
    <w:p w14:paraId="32E6137C" w14:textId="3775B4A2" w:rsidR="008310CC" w:rsidRDefault="00B80F93" w:rsidP="00AA3C95">
      <w:r>
        <w:t xml:space="preserve">Lunar, Expertul monitorizare va intocmi Raportul de Monitorizare SES/ IMM nou infiintat in conformitate cu prevederile Manualului Beneficiarului PEO si PIDS. Expertul monitorizare va analiza toate documentele din dosarul IES inclusiv, avize de achizitii, resurse umane, rapoarte Ies, rapoarte vizita in teren, etc. </w:t>
      </w:r>
    </w:p>
    <w:p w14:paraId="09592240" w14:textId="72A460C6" w:rsidR="0061413F" w:rsidRDefault="0061413F" w:rsidP="0061413F">
      <w:pPr>
        <w:rPr>
          <w:rFonts w:eastAsia="CIDFont+F2"/>
        </w:rPr>
      </w:pPr>
      <w:r w:rsidRPr="00AA3C95">
        <w:rPr>
          <w:rFonts w:eastAsia="CIDFont+F2"/>
          <w:b/>
          <w:bCs/>
        </w:rPr>
        <w:t>Grafic de timp:</w:t>
      </w:r>
      <w:r>
        <w:rPr>
          <w:rFonts w:eastAsia="CIDFont+F2"/>
        </w:rPr>
        <w:t xml:space="preserve"> lunar</w:t>
      </w:r>
    </w:p>
    <w:p w14:paraId="2124F8A7" w14:textId="4AED5E69" w:rsidR="0061413F" w:rsidRPr="00AA3C95" w:rsidRDefault="0061413F" w:rsidP="0061413F">
      <w:pPr>
        <w:rPr>
          <w:rFonts w:eastAsia="CIDFont+F2"/>
        </w:rPr>
      </w:pPr>
      <w:r w:rsidRPr="00AA3C95">
        <w:rPr>
          <w:rFonts w:eastAsia="CIDFont+F2"/>
          <w:b/>
          <w:bCs/>
        </w:rPr>
        <w:t>Instrument utilizat:</w:t>
      </w:r>
      <w:r>
        <w:rPr>
          <w:rFonts w:eastAsia="CIDFont+F2"/>
        </w:rPr>
        <w:t xml:space="preserve"> Se ataseaza modelul in Anexa 5 la Metodologie</w:t>
      </w:r>
    </w:p>
    <w:p w14:paraId="2263F510" w14:textId="77777777" w:rsidR="0061413F" w:rsidRDefault="0061413F" w:rsidP="0061413F">
      <w:pPr>
        <w:pStyle w:val="ListParagraph"/>
        <w:ind w:left="0"/>
        <w:rPr>
          <w:rFonts w:eastAsia="CIDFont+F2"/>
        </w:rPr>
      </w:pPr>
      <w:r w:rsidRPr="00AA3C95">
        <w:rPr>
          <w:rFonts w:eastAsia="CIDFont+F2"/>
          <w:b/>
          <w:bCs/>
        </w:rPr>
        <w:t>Persoana responsabila:</w:t>
      </w:r>
      <w:r>
        <w:rPr>
          <w:rFonts w:eastAsia="CIDFont+F2"/>
        </w:rPr>
        <w:t xml:space="preserve"> Expert Monitorizare</w:t>
      </w:r>
    </w:p>
    <w:p w14:paraId="655F053F" w14:textId="77777777" w:rsidR="0061413F" w:rsidRDefault="0061413F" w:rsidP="00AA3C95"/>
    <w:p w14:paraId="4C090F3C" w14:textId="35271CD9" w:rsidR="00462BB3" w:rsidRDefault="00462BB3" w:rsidP="00462BB3">
      <w:pPr>
        <w:pStyle w:val="Heading2"/>
        <w:rPr>
          <w:rFonts w:eastAsia="CIDFont+F2"/>
        </w:rPr>
      </w:pPr>
      <w:bookmarkStart w:id="21" w:name="_Toc205819200"/>
      <w:r>
        <w:rPr>
          <w:rFonts w:eastAsia="CIDFont+F2"/>
        </w:rPr>
        <w:t>Planul de implementare a activitatii in perioada de sustenabilitate</w:t>
      </w:r>
      <w:bookmarkEnd w:id="21"/>
    </w:p>
    <w:p w14:paraId="129A4325" w14:textId="1E8C154B" w:rsidR="00462BB3" w:rsidRDefault="00462BB3" w:rsidP="00462BB3">
      <w:pPr>
        <w:rPr>
          <w:rFonts w:eastAsia="CIDFont+F2"/>
        </w:rPr>
      </w:pPr>
      <w:r>
        <w:rPr>
          <w:rFonts w:eastAsia="CIDFont+F2"/>
        </w:rPr>
        <w:t>Activitatea de monitorizare functionarii IES in perioada de sustenabilitate precum si respectarea indicatorilor si rezultatelor asumate, se va realiza astfel:</w:t>
      </w:r>
    </w:p>
    <w:p w14:paraId="430EADD2" w14:textId="77777777" w:rsidR="00462BB3" w:rsidRDefault="00462BB3" w:rsidP="00462BB3">
      <w:pPr>
        <w:pStyle w:val="Heading3"/>
        <w:rPr>
          <w:rFonts w:eastAsia="CIDFont+F2"/>
        </w:rPr>
      </w:pPr>
      <w:bookmarkStart w:id="22" w:name="_Toc205819201"/>
      <w:r w:rsidRPr="00AA3C95">
        <w:rPr>
          <w:rFonts w:eastAsia="CIDFont+F2"/>
        </w:rPr>
        <w:lastRenderedPageBreak/>
        <w:t>Fisa de Monitorizare</w:t>
      </w:r>
      <w:bookmarkEnd w:id="22"/>
      <w:r w:rsidRPr="00AA3C95">
        <w:rPr>
          <w:rFonts w:eastAsia="CIDFont+F2"/>
        </w:rPr>
        <w:t xml:space="preserve"> </w:t>
      </w:r>
    </w:p>
    <w:p w14:paraId="252F20CA" w14:textId="7F1999D0" w:rsidR="00462BB3" w:rsidRDefault="00462BB3" w:rsidP="00462BB3">
      <w:pPr>
        <w:rPr>
          <w:rFonts w:eastAsia="CIDFont+F2"/>
        </w:rPr>
      </w:pPr>
      <w:r w:rsidRPr="00AA3C95">
        <w:rPr>
          <w:rFonts w:eastAsia="CIDFont+F2"/>
        </w:rPr>
        <w:t xml:space="preserve">Fisa de monitorizare se intocmeste pornind de la Planul de Afaceri si Bugetul aferent, prevederile GS-CS, etc. </w:t>
      </w:r>
      <w:r>
        <w:rPr>
          <w:rFonts w:eastAsia="CIDFont+F2"/>
        </w:rPr>
        <w:t>Termenele, rezultatele, obiectivele sunt stabilite de expertul monitorizare si administratorul IES. Fisa de Monitorizare va prevede inclusiv termenele pentru comunicarea catre administratorul de schema a unor documente chiar daca acestea nu sunt prevazute in Planul de afaceri dar sunt necesare.</w:t>
      </w:r>
    </w:p>
    <w:p w14:paraId="1C09B482" w14:textId="77777777" w:rsidR="00462BB3" w:rsidRPr="00571010" w:rsidRDefault="00462BB3" w:rsidP="00462BB3">
      <w:pPr>
        <w:spacing w:before="0" w:beforeAutospacing="0" w:after="0" w:afterAutospacing="0"/>
        <w:rPr>
          <w:rFonts w:cs="Times New Roman"/>
        </w:rPr>
      </w:pPr>
      <w:r w:rsidRPr="00571010">
        <w:rPr>
          <w:rFonts w:eastAsia="CIDFont+F2"/>
        </w:rPr>
        <w:t xml:space="preserve">Fisa de monitorizare contine </w:t>
      </w:r>
      <w:r w:rsidRPr="00571010">
        <w:rPr>
          <w:rFonts w:cs="Times New Roman"/>
        </w:rPr>
        <w:t>Indicatori privind functionarea si dezvoltarea afacerii (financiari, comenzi, contracte etc)</w:t>
      </w:r>
      <w:r>
        <w:rPr>
          <w:rFonts w:cs="Times New Roman"/>
        </w:rPr>
        <w:t>, r</w:t>
      </w:r>
      <w:r w:rsidRPr="00571010">
        <w:rPr>
          <w:rFonts w:cs="Times New Roman"/>
        </w:rPr>
        <w:t>ezultate programate si obiectivelor trimestriale</w:t>
      </w:r>
      <w:r>
        <w:rPr>
          <w:rFonts w:cs="Times New Roman"/>
        </w:rPr>
        <w:t>, c</w:t>
      </w:r>
      <w:r w:rsidRPr="00571010">
        <w:rPr>
          <w:rFonts w:cs="Times New Roman"/>
        </w:rPr>
        <w:t xml:space="preserve">iclului de dezvoltare a IES raportat la graficul de timp (angajarea, obtinerea atestatului, obtinerea transelor financiare, planificarea investitiilor, demararea proceselor de productie etc) </w:t>
      </w:r>
    </w:p>
    <w:p w14:paraId="3B5EB1E0" w14:textId="77777777" w:rsidR="00462BB3" w:rsidRDefault="00462BB3" w:rsidP="00462BB3">
      <w:pPr>
        <w:rPr>
          <w:rFonts w:eastAsia="CIDFont+F2"/>
        </w:rPr>
      </w:pPr>
      <w:r>
        <w:rPr>
          <w:rFonts w:eastAsia="CIDFont+F2"/>
        </w:rPr>
        <w:t xml:space="preserve">Fisa de monitorizare se poate actualiza ori de cate ori este necesar. </w:t>
      </w:r>
    </w:p>
    <w:p w14:paraId="3ADA9F43" w14:textId="559B53B7" w:rsidR="00462BB3" w:rsidRDefault="00462BB3" w:rsidP="00462BB3">
      <w:pPr>
        <w:rPr>
          <w:rFonts w:eastAsia="CIDFont+F2"/>
        </w:rPr>
      </w:pPr>
      <w:r w:rsidRPr="00AA3C95">
        <w:rPr>
          <w:rFonts w:eastAsia="CIDFont+F2"/>
          <w:b/>
          <w:bCs/>
        </w:rPr>
        <w:t>Grafic de timp:</w:t>
      </w:r>
      <w:r>
        <w:rPr>
          <w:rFonts w:eastAsia="CIDFont+F2"/>
        </w:rPr>
        <w:t xml:space="preserve"> luna 15-18 de implementare</w:t>
      </w:r>
    </w:p>
    <w:p w14:paraId="701CB2B7" w14:textId="77777777" w:rsidR="00462BB3" w:rsidRPr="00AA3C95" w:rsidRDefault="00462BB3" w:rsidP="00462BB3">
      <w:pPr>
        <w:rPr>
          <w:rFonts w:eastAsia="CIDFont+F2"/>
        </w:rPr>
      </w:pPr>
      <w:r w:rsidRPr="00AA3C95">
        <w:rPr>
          <w:rFonts w:eastAsia="CIDFont+F2"/>
          <w:b/>
          <w:bCs/>
        </w:rPr>
        <w:t>Instrument utilizat:</w:t>
      </w:r>
      <w:r>
        <w:rPr>
          <w:rFonts w:eastAsia="CIDFont+F2"/>
        </w:rPr>
        <w:t xml:space="preserve"> Se ataseaza modelul in Anexa 1 la Metodologie</w:t>
      </w:r>
    </w:p>
    <w:p w14:paraId="18010D78" w14:textId="77777777" w:rsidR="00462BB3" w:rsidRDefault="00462BB3" w:rsidP="00462BB3">
      <w:pPr>
        <w:pStyle w:val="ListParagraph"/>
        <w:ind w:left="0"/>
        <w:rPr>
          <w:rFonts w:eastAsia="CIDFont+F2"/>
        </w:rPr>
      </w:pPr>
      <w:r w:rsidRPr="00AA3C95">
        <w:rPr>
          <w:rFonts w:eastAsia="CIDFont+F2"/>
          <w:b/>
          <w:bCs/>
        </w:rPr>
        <w:t>Persoana responsabila:</w:t>
      </w:r>
      <w:r>
        <w:rPr>
          <w:rFonts w:eastAsia="CIDFont+F2"/>
        </w:rPr>
        <w:t xml:space="preserve"> Expert Monitorizare si Administrator IES</w:t>
      </w:r>
    </w:p>
    <w:p w14:paraId="7B6E7926" w14:textId="77777777" w:rsidR="00462BB3" w:rsidRDefault="00462BB3" w:rsidP="00462BB3">
      <w:pPr>
        <w:pStyle w:val="Heading3"/>
        <w:rPr>
          <w:rFonts w:eastAsia="CIDFont+F2"/>
        </w:rPr>
      </w:pPr>
      <w:bookmarkStart w:id="23" w:name="_Toc205819202"/>
      <w:r>
        <w:rPr>
          <w:rFonts w:eastAsia="CIDFont+F2"/>
        </w:rPr>
        <w:t>Ghid de observatie</w:t>
      </w:r>
      <w:bookmarkEnd w:id="23"/>
    </w:p>
    <w:p w14:paraId="582AAEB9" w14:textId="77777777" w:rsidR="00462BB3" w:rsidRDefault="00462BB3" w:rsidP="00462BB3">
      <w:pPr>
        <w:rPr>
          <w:rFonts w:eastAsia="CIDFont+F2"/>
        </w:rPr>
      </w:pPr>
      <w:r>
        <w:t>Este un scurt indrumar adresat beneficiarilor in care este explicat modul de evaluare al progresului astfel incat procesul de montorizare sa se realizeze intr-o maniera transparenta si echidistanta. Acesta contine prevederile si obligatiile conform GS-CS, etc.</w:t>
      </w:r>
    </w:p>
    <w:p w14:paraId="787DDC13" w14:textId="77777777" w:rsidR="00462BB3" w:rsidRDefault="00462BB3" w:rsidP="00462BB3">
      <w:pPr>
        <w:rPr>
          <w:rFonts w:eastAsia="CIDFont+F2"/>
        </w:rPr>
      </w:pPr>
      <w:r>
        <w:rPr>
          <w:rFonts w:eastAsia="CIDFont+F2"/>
        </w:rPr>
        <w:t xml:space="preserve">Ghidul de Observatie se poate actualiza ori de cate ori este necesar. </w:t>
      </w:r>
    </w:p>
    <w:p w14:paraId="0F70C230" w14:textId="58F18F15" w:rsidR="00462BB3" w:rsidRDefault="00462BB3" w:rsidP="00462BB3">
      <w:pPr>
        <w:rPr>
          <w:rFonts w:eastAsia="CIDFont+F2"/>
        </w:rPr>
      </w:pPr>
      <w:r w:rsidRPr="00AA3C95">
        <w:rPr>
          <w:rFonts w:eastAsia="CIDFont+F2"/>
          <w:b/>
          <w:bCs/>
        </w:rPr>
        <w:t>Grafic de timp:</w:t>
      </w:r>
      <w:r>
        <w:rPr>
          <w:rFonts w:eastAsia="CIDFont+F2"/>
        </w:rPr>
        <w:t xml:space="preserve"> luna 15-18 de implementare</w:t>
      </w:r>
    </w:p>
    <w:p w14:paraId="73D65385" w14:textId="77777777" w:rsidR="00462BB3" w:rsidRPr="00AA3C95" w:rsidRDefault="00462BB3" w:rsidP="00462BB3">
      <w:pPr>
        <w:rPr>
          <w:rFonts w:eastAsia="CIDFont+F2"/>
        </w:rPr>
      </w:pPr>
      <w:r w:rsidRPr="00AA3C95">
        <w:rPr>
          <w:rFonts w:eastAsia="CIDFont+F2"/>
          <w:b/>
          <w:bCs/>
        </w:rPr>
        <w:t>Instrument utilizat:</w:t>
      </w:r>
      <w:r>
        <w:rPr>
          <w:rFonts w:eastAsia="CIDFont+F2"/>
        </w:rPr>
        <w:t xml:space="preserve"> Se ataseaza modelul in Anexa 2 la Metodologie</w:t>
      </w:r>
    </w:p>
    <w:p w14:paraId="004F1C57" w14:textId="77777777" w:rsidR="00462BB3" w:rsidRDefault="00462BB3" w:rsidP="00462BB3">
      <w:pPr>
        <w:pStyle w:val="ListParagraph"/>
        <w:ind w:left="0"/>
        <w:rPr>
          <w:rFonts w:eastAsia="CIDFont+F2"/>
        </w:rPr>
      </w:pPr>
      <w:r w:rsidRPr="00AA3C95">
        <w:rPr>
          <w:rFonts w:eastAsia="CIDFont+F2"/>
          <w:b/>
          <w:bCs/>
        </w:rPr>
        <w:t>Persoana responsabila:</w:t>
      </w:r>
      <w:r>
        <w:rPr>
          <w:rFonts w:eastAsia="CIDFont+F2"/>
        </w:rPr>
        <w:t xml:space="preserve"> Expert Monitorizare</w:t>
      </w:r>
    </w:p>
    <w:p w14:paraId="75FEF537" w14:textId="77777777" w:rsidR="00462BB3" w:rsidRPr="00395046" w:rsidRDefault="00462BB3" w:rsidP="00462BB3">
      <w:pPr>
        <w:pStyle w:val="Heading3"/>
        <w:rPr>
          <w:rFonts w:eastAsia="CIDFont+F2"/>
        </w:rPr>
      </w:pPr>
      <w:bookmarkStart w:id="24" w:name="_Toc205819203"/>
      <w:r w:rsidRPr="00395046">
        <w:rPr>
          <w:rFonts w:eastAsia="CIDFont+F2"/>
        </w:rPr>
        <w:lastRenderedPageBreak/>
        <w:t>Raport trimestrial de Progres</w:t>
      </w:r>
      <w:bookmarkEnd w:id="24"/>
    </w:p>
    <w:p w14:paraId="5112475A" w14:textId="2732FBD8" w:rsidR="00462BB3" w:rsidRDefault="00462BB3" w:rsidP="00462BB3">
      <w:r>
        <w:t xml:space="preserve">Trimestrial fiecare benficiar va raporta progresul pe care l-a realizat in implementarea planului de afaceri dar si in continuarea activitatilor economice si sociale. Acest raport este un prilej si un exercitiu bun pentru beneficiari in a-si autoevalua progresul dar si pasii pe care ii mai au de parcurs, riscurile. </w:t>
      </w:r>
    </w:p>
    <w:p w14:paraId="45482009" w14:textId="77777777" w:rsidR="00462BB3" w:rsidRDefault="00462BB3" w:rsidP="00462BB3">
      <w:pPr>
        <w:rPr>
          <w:rFonts w:eastAsia="CIDFont+F2"/>
        </w:rPr>
      </w:pPr>
      <w:r w:rsidRPr="00AA3C95">
        <w:rPr>
          <w:rFonts w:eastAsia="CIDFont+F2"/>
          <w:b/>
          <w:bCs/>
        </w:rPr>
        <w:t>Grafic de timp:</w:t>
      </w:r>
    </w:p>
    <w:tbl>
      <w:tblPr>
        <w:tblStyle w:val="TableGrid"/>
        <w:tblW w:w="0" w:type="auto"/>
        <w:jc w:val="center"/>
        <w:tblLook w:val="04A0" w:firstRow="1" w:lastRow="0" w:firstColumn="1" w:lastColumn="0" w:noHBand="0" w:noVBand="1"/>
      </w:tblPr>
      <w:tblGrid>
        <w:gridCol w:w="3209"/>
        <w:gridCol w:w="3209"/>
        <w:gridCol w:w="3210"/>
      </w:tblGrid>
      <w:tr w:rsidR="00462BB3" w:rsidRPr="00EA1F68" w14:paraId="7EC7DB08" w14:textId="77777777" w:rsidTr="00EC058B">
        <w:trPr>
          <w:jc w:val="center"/>
        </w:trPr>
        <w:tc>
          <w:tcPr>
            <w:tcW w:w="3209" w:type="dxa"/>
          </w:tcPr>
          <w:p w14:paraId="7B01D906" w14:textId="77777777" w:rsidR="00462BB3" w:rsidRPr="00EA1F68" w:rsidRDefault="00462BB3" w:rsidP="00EC058B">
            <w:pPr>
              <w:spacing w:before="0" w:beforeAutospacing="0" w:after="0" w:afterAutospacing="0" w:line="240" w:lineRule="auto"/>
              <w:jc w:val="center"/>
              <w:rPr>
                <w:rFonts w:eastAsia="CIDFont+F2"/>
                <w:b/>
                <w:bCs/>
              </w:rPr>
            </w:pPr>
            <w:r w:rsidRPr="00EA1F68">
              <w:rPr>
                <w:rFonts w:eastAsia="CIDFont+F2"/>
                <w:b/>
                <w:bCs/>
              </w:rPr>
              <w:t>Nr. Raport de Progres</w:t>
            </w:r>
          </w:p>
        </w:tc>
        <w:tc>
          <w:tcPr>
            <w:tcW w:w="3209" w:type="dxa"/>
          </w:tcPr>
          <w:p w14:paraId="10EFC0A1" w14:textId="77777777" w:rsidR="00462BB3" w:rsidRPr="00EA1F68" w:rsidRDefault="00462BB3" w:rsidP="00EC058B">
            <w:pPr>
              <w:spacing w:before="0" w:beforeAutospacing="0" w:after="0" w:afterAutospacing="0" w:line="240" w:lineRule="auto"/>
              <w:jc w:val="center"/>
              <w:rPr>
                <w:rFonts w:eastAsia="CIDFont+F2"/>
                <w:b/>
                <w:bCs/>
              </w:rPr>
            </w:pPr>
            <w:r w:rsidRPr="00EA1F68">
              <w:rPr>
                <w:rFonts w:eastAsia="CIDFont+F2"/>
                <w:b/>
                <w:bCs/>
              </w:rPr>
              <w:t>Perioada Raportata</w:t>
            </w:r>
          </w:p>
        </w:tc>
        <w:tc>
          <w:tcPr>
            <w:tcW w:w="3210" w:type="dxa"/>
          </w:tcPr>
          <w:p w14:paraId="58BDA74B" w14:textId="77777777" w:rsidR="00462BB3" w:rsidRPr="00EA1F68" w:rsidRDefault="00462BB3" w:rsidP="00EC058B">
            <w:pPr>
              <w:spacing w:before="0" w:beforeAutospacing="0" w:after="0" w:afterAutospacing="0" w:line="240" w:lineRule="auto"/>
              <w:jc w:val="center"/>
              <w:rPr>
                <w:rFonts w:eastAsia="CIDFont+F2"/>
                <w:b/>
                <w:bCs/>
              </w:rPr>
            </w:pPr>
            <w:r w:rsidRPr="00EA1F68">
              <w:rPr>
                <w:rFonts w:eastAsia="CIDFont+F2"/>
                <w:b/>
                <w:bCs/>
              </w:rPr>
              <w:t>Termen limita de depunere</w:t>
            </w:r>
          </w:p>
        </w:tc>
      </w:tr>
      <w:tr w:rsidR="00462BB3" w14:paraId="39C8E6B1" w14:textId="77777777" w:rsidTr="00EC058B">
        <w:trPr>
          <w:jc w:val="center"/>
        </w:trPr>
        <w:tc>
          <w:tcPr>
            <w:tcW w:w="3209" w:type="dxa"/>
          </w:tcPr>
          <w:p w14:paraId="6E4FD0A6" w14:textId="7CAB7FF0" w:rsidR="00462BB3" w:rsidRDefault="00462BB3" w:rsidP="00EC058B">
            <w:pPr>
              <w:spacing w:before="0" w:beforeAutospacing="0" w:after="0" w:afterAutospacing="0" w:line="240" w:lineRule="auto"/>
              <w:jc w:val="center"/>
              <w:rPr>
                <w:rFonts w:eastAsia="CIDFont+F2"/>
              </w:rPr>
            </w:pPr>
            <w:r>
              <w:rPr>
                <w:rFonts w:eastAsia="CIDFont+F2"/>
              </w:rPr>
              <w:t>7</w:t>
            </w:r>
          </w:p>
        </w:tc>
        <w:tc>
          <w:tcPr>
            <w:tcW w:w="3209" w:type="dxa"/>
          </w:tcPr>
          <w:p w14:paraId="070474B5" w14:textId="7CC08514" w:rsidR="00462BB3" w:rsidRDefault="00462BB3" w:rsidP="00EC058B">
            <w:pPr>
              <w:spacing w:before="0" w:beforeAutospacing="0" w:after="0" w:afterAutospacing="0" w:line="240" w:lineRule="auto"/>
              <w:jc w:val="center"/>
              <w:rPr>
                <w:rFonts w:eastAsia="CIDFont+F2"/>
              </w:rPr>
            </w:pPr>
            <w:r>
              <w:rPr>
                <w:rFonts w:eastAsia="CIDFont+F2"/>
              </w:rPr>
              <w:t>01.02.2027 – 30.04.2027</w:t>
            </w:r>
          </w:p>
        </w:tc>
        <w:tc>
          <w:tcPr>
            <w:tcW w:w="3210" w:type="dxa"/>
          </w:tcPr>
          <w:p w14:paraId="50FDF5BB" w14:textId="21A30C03" w:rsidR="00462BB3" w:rsidRDefault="00462BB3" w:rsidP="00EC058B">
            <w:pPr>
              <w:spacing w:before="0" w:beforeAutospacing="0" w:after="0" w:afterAutospacing="0" w:line="240" w:lineRule="auto"/>
              <w:jc w:val="center"/>
              <w:rPr>
                <w:rFonts w:eastAsia="CIDFont+F2"/>
              </w:rPr>
            </w:pPr>
            <w:r>
              <w:rPr>
                <w:rFonts w:eastAsia="CIDFont+F2"/>
              </w:rPr>
              <w:t>20.05.2027</w:t>
            </w:r>
          </w:p>
        </w:tc>
      </w:tr>
      <w:tr w:rsidR="00462BB3" w14:paraId="3725F07F" w14:textId="77777777" w:rsidTr="00EC058B">
        <w:trPr>
          <w:jc w:val="center"/>
        </w:trPr>
        <w:tc>
          <w:tcPr>
            <w:tcW w:w="3209" w:type="dxa"/>
          </w:tcPr>
          <w:p w14:paraId="6B46F362" w14:textId="5A581345" w:rsidR="00462BB3" w:rsidRDefault="00462BB3" w:rsidP="00EC058B">
            <w:pPr>
              <w:spacing w:before="0" w:beforeAutospacing="0" w:after="0" w:afterAutospacing="0" w:line="240" w:lineRule="auto"/>
              <w:jc w:val="center"/>
              <w:rPr>
                <w:rFonts w:eastAsia="CIDFont+F2"/>
              </w:rPr>
            </w:pPr>
            <w:r>
              <w:rPr>
                <w:rFonts w:eastAsia="CIDFont+F2"/>
              </w:rPr>
              <w:t>8</w:t>
            </w:r>
          </w:p>
        </w:tc>
        <w:tc>
          <w:tcPr>
            <w:tcW w:w="3209" w:type="dxa"/>
          </w:tcPr>
          <w:p w14:paraId="1BF3E3B3" w14:textId="0594EF27" w:rsidR="00462BB3" w:rsidRDefault="00462BB3" w:rsidP="00EC058B">
            <w:pPr>
              <w:spacing w:before="0" w:beforeAutospacing="0" w:after="0" w:afterAutospacing="0" w:line="240" w:lineRule="auto"/>
              <w:jc w:val="center"/>
              <w:rPr>
                <w:rFonts w:eastAsia="CIDFont+F2"/>
              </w:rPr>
            </w:pPr>
            <w:r>
              <w:rPr>
                <w:rFonts w:eastAsia="CIDFont+F2"/>
              </w:rPr>
              <w:t>01.05.2027 – 31.07.2027</w:t>
            </w:r>
          </w:p>
        </w:tc>
        <w:tc>
          <w:tcPr>
            <w:tcW w:w="3210" w:type="dxa"/>
          </w:tcPr>
          <w:p w14:paraId="76730F7C" w14:textId="2D5C83A7" w:rsidR="00462BB3" w:rsidRDefault="00462BB3" w:rsidP="00EC058B">
            <w:pPr>
              <w:spacing w:before="0" w:beforeAutospacing="0" w:after="0" w:afterAutospacing="0" w:line="240" w:lineRule="auto"/>
              <w:jc w:val="center"/>
              <w:rPr>
                <w:rFonts w:eastAsia="CIDFont+F2"/>
              </w:rPr>
            </w:pPr>
            <w:r>
              <w:rPr>
                <w:rFonts w:eastAsia="CIDFont+F2"/>
              </w:rPr>
              <w:t>20.08.2027</w:t>
            </w:r>
          </w:p>
        </w:tc>
      </w:tr>
      <w:tr w:rsidR="00462BB3" w14:paraId="66881AF9" w14:textId="77777777" w:rsidTr="00EC058B">
        <w:trPr>
          <w:jc w:val="center"/>
        </w:trPr>
        <w:tc>
          <w:tcPr>
            <w:tcW w:w="3209" w:type="dxa"/>
          </w:tcPr>
          <w:p w14:paraId="458819EB" w14:textId="7FE82C48" w:rsidR="00462BB3" w:rsidRDefault="00462BB3" w:rsidP="00EC058B">
            <w:pPr>
              <w:spacing w:before="0" w:beforeAutospacing="0" w:after="0" w:afterAutospacing="0" w:line="240" w:lineRule="auto"/>
              <w:jc w:val="center"/>
              <w:rPr>
                <w:rFonts w:eastAsia="CIDFont+F2"/>
              </w:rPr>
            </w:pPr>
            <w:r>
              <w:rPr>
                <w:rFonts w:eastAsia="CIDFont+F2"/>
              </w:rPr>
              <w:t>9</w:t>
            </w:r>
          </w:p>
        </w:tc>
        <w:tc>
          <w:tcPr>
            <w:tcW w:w="3209" w:type="dxa"/>
          </w:tcPr>
          <w:p w14:paraId="115727C9" w14:textId="7DFC2C94" w:rsidR="00462BB3" w:rsidRDefault="00462BB3" w:rsidP="00EC058B">
            <w:pPr>
              <w:spacing w:before="0" w:beforeAutospacing="0" w:after="0" w:afterAutospacing="0" w:line="240" w:lineRule="auto"/>
              <w:jc w:val="center"/>
              <w:rPr>
                <w:rFonts w:eastAsia="CIDFont+F2"/>
              </w:rPr>
            </w:pPr>
            <w:r>
              <w:rPr>
                <w:rFonts w:eastAsia="CIDFont+F2"/>
              </w:rPr>
              <w:t>01.08.2027 – 31.10.2027</w:t>
            </w:r>
          </w:p>
        </w:tc>
        <w:tc>
          <w:tcPr>
            <w:tcW w:w="3210" w:type="dxa"/>
          </w:tcPr>
          <w:p w14:paraId="579E1492" w14:textId="3DE42EC1" w:rsidR="00462BB3" w:rsidRDefault="00462BB3" w:rsidP="00EC058B">
            <w:pPr>
              <w:spacing w:before="0" w:beforeAutospacing="0" w:after="0" w:afterAutospacing="0" w:line="240" w:lineRule="auto"/>
              <w:jc w:val="center"/>
              <w:rPr>
                <w:rFonts w:eastAsia="CIDFont+F2"/>
              </w:rPr>
            </w:pPr>
            <w:r>
              <w:rPr>
                <w:rFonts w:eastAsia="CIDFont+F2"/>
              </w:rPr>
              <w:t>20.11.2027</w:t>
            </w:r>
          </w:p>
        </w:tc>
      </w:tr>
      <w:tr w:rsidR="00462BB3" w14:paraId="272366C4" w14:textId="77777777" w:rsidTr="00EC058B">
        <w:trPr>
          <w:jc w:val="center"/>
        </w:trPr>
        <w:tc>
          <w:tcPr>
            <w:tcW w:w="3209" w:type="dxa"/>
          </w:tcPr>
          <w:p w14:paraId="0E7FBEEB" w14:textId="259E1C4B" w:rsidR="00462BB3" w:rsidRDefault="00462BB3" w:rsidP="00EC058B">
            <w:pPr>
              <w:spacing w:before="0" w:beforeAutospacing="0" w:after="0" w:afterAutospacing="0" w:line="240" w:lineRule="auto"/>
              <w:jc w:val="center"/>
              <w:rPr>
                <w:rFonts w:eastAsia="CIDFont+F2"/>
              </w:rPr>
            </w:pPr>
            <w:r>
              <w:rPr>
                <w:rFonts w:eastAsia="CIDFont+F2"/>
              </w:rPr>
              <w:t>10</w:t>
            </w:r>
          </w:p>
        </w:tc>
        <w:tc>
          <w:tcPr>
            <w:tcW w:w="3209" w:type="dxa"/>
          </w:tcPr>
          <w:p w14:paraId="55CBE588" w14:textId="2FA3752B" w:rsidR="00462BB3" w:rsidRDefault="00462BB3" w:rsidP="00EC058B">
            <w:pPr>
              <w:spacing w:before="0" w:beforeAutospacing="0" w:after="0" w:afterAutospacing="0" w:line="240" w:lineRule="auto"/>
              <w:jc w:val="center"/>
              <w:rPr>
                <w:rFonts w:eastAsia="CIDFont+F2"/>
              </w:rPr>
            </w:pPr>
            <w:r>
              <w:rPr>
                <w:rFonts w:eastAsia="CIDFont+F2"/>
              </w:rPr>
              <w:t>01.11.2027 – 31.01.2028</w:t>
            </w:r>
          </w:p>
        </w:tc>
        <w:tc>
          <w:tcPr>
            <w:tcW w:w="3210" w:type="dxa"/>
          </w:tcPr>
          <w:p w14:paraId="0A317A09" w14:textId="0AE58665" w:rsidR="00462BB3" w:rsidRDefault="00462BB3" w:rsidP="00EC058B">
            <w:pPr>
              <w:spacing w:before="0" w:beforeAutospacing="0" w:after="0" w:afterAutospacing="0" w:line="240" w:lineRule="auto"/>
              <w:jc w:val="center"/>
              <w:rPr>
                <w:rFonts w:eastAsia="CIDFont+F2"/>
              </w:rPr>
            </w:pPr>
            <w:r>
              <w:rPr>
                <w:rFonts w:eastAsia="CIDFont+F2"/>
              </w:rPr>
              <w:t>20.02.2028</w:t>
            </w:r>
          </w:p>
        </w:tc>
      </w:tr>
      <w:tr w:rsidR="00462BB3" w14:paraId="45D5E7DB" w14:textId="77777777" w:rsidTr="00EC058B">
        <w:trPr>
          <w:jc w:val="center"/>
        </w:trPr>
        <w:tc>
          <w:tcPr>
            <w:tcW w:w="3209" w:type="dxa"/>
          </w:tcPr>
          <w:p w14:paraId="71179C58" w14:textId="2A52FF79" w:rsidR="00462BB3" w:rsidRDefault="00462BB3" w:rsidP="00462BB3">
            <w:pPr>
              <w:spacing w:before="0" w:beforeAutospacing="0" w:after="0" w:afterAutospacing="0" w:line="240" w:lineRule="auto"/>
              <w:jc w:val="center"/>
              <w:rPr>
                <w:rFonts w:eastAsia="CIDFont+F2"/>
              </w:rPr>
            </w:pPr>
            <w:r>
              <w:rPr>
                <w:rFonts w:eastAsia="CIDFont+F2"/>
              </w:rPr>
              <w:t>11</w:t>
            </w:r>
          </w:p>
        </w:tc>
        <w:tc>
          <w:tcPr>
            <w:tcW w:w="3209" w:type="dxa"/>
          </w:tcPr>
          <w:p w14:paraId="31D5E144" w14:textId="11BAF969" w:rsidR="00462BB3" w:rsidRDefault="00462BB3" w:rsidP="00462BB3">
            <w:pPr>
              <w:spacing w:before="0" w:beforeAutospacing="0" w:after="0" w:afterAutospacing="0" w:line="240" w:lineRule="auto"/>
              <w:jc w:val="center"/>
              <w:rPr>
                <w:rFonts w:eastAsia="CIDFont+F2"/>
              </w:rPr>
            </w:pPr>
            <w:r>
              <w:rPr>
                <w:rFonts w:eastAsia="CIDFont+F2"/>
              </w:rPr>
              <w:t>01.02.202</w:t>
            </w:r>
            <w:r w:rsidR="00241322">
              <w:rPr>
                <w:rFonts w:eastAsia="CIDFont+F2"/>
              </w:rPr>
              <w:t>8</w:t>
            </w:r>
            <w:r>
              <w:rPr>
                <w:rFonts w:eastAsia="CIDFont+F2"/>
              </w:rPr>
              <w:t xml:space="preserve"> – 3</w:t>
            </w:r>
            <w:r w:rsidR="00241322">
              <w:rPr>
                <w:rFonts w:eastAsia="CIDFont+F2"/>
              </w:rPr>
              <w:t>1</w:t>
            </w:r>
            <w:r>
              <w:rPr>
                <w:rFonts w:eastAsia="CIDFont+F2"/>
              </w:rPr>
              <w:t>.0</w:t>
            </w:r>
            <w:r w:rsidR="00241322">
              <w:rPr>
                <w:rFonts w:eastAsia="CIDFont+F2"/>
              </w:rPr>
              <w:t>3</w:t>
            </w:r>
            <w:r>
              <w:rPr>
                <w:rFonts w:eastAsia="CIDFont+F2"/>
              </w:rPr>
              <w:t>.202</w:t>
            </w:r>
            <w:r w:rsidR="00241322">
              <w:rPr>
                <w:rFonts w:eastAsia="CIDFont+F2"/>
              </w:rPr>
              <w:t>8</w:t>
            </w:r>
          </w:p>
        </w:tc>
        <w:tc>
          <w:tcPr>
            <w:tcW w:w="3210" w:type="dxa"/>
          </w:tcPr>
          <w:p w14:paraId="752FCCEF" w14:textId="6479047F" w:rsidR="00462BB3" w:rsidRDefault="00241322" w:rsidP="00462BB3">
            <w:pPr>
              <w:spacing w:before="0" w:beforeAutospacing="0" w:after="0" w:afterAutospacing="0" w:line="240" w:lineRule="auto"/>
              <w:jc w:val="center"/>
              <w:rPr>
                <w:rFonts w:eastAsia="CIDFont+F2"/>
              </w:rPr>
            </w:pPr>
            <w:r>
              <w:rPr>
                <w:rFonts w:eastAsia="CIDFont+F2"/>
              </w:rPr>
              <w:t>10.04.2028</w:t>
            </w:r>
          </w:p>
        </w:tc>
      </w:tr>
    </w:tbl>
    <w:p w14:paraId="142A2939" w14:textId="77777777" w:rsidR="00462BB3" w:rsidRPr="00AA3C95" w:rsidRDefault="00462BB3" w:rsidP="00462BB3">
      <w:pPr>
        <w:rPr>
          <w:rFonts w:eastAsia="CIDFont+F2"/>
        </w:rPr>
      </w:pPr>
      <w:r w:rsidRPr="00AA3C95">
        <w:rPr>
          <w:rFonts w:eastAsia="CIDFont+F2"/>
          <w:b/>
          <w:bCs/>
        </w:rPr>
        <w:t>Instrument utilizat:</w:t>
      </w:r>
      <w:r>
        <w:rPr>
          <w:rFonts w:eastAsia="CIDFont+F2"/>
        </w:rPr>
        <w:t xml:space="preserve"> Se ataseaza modelul in Anexa 3 la Metodologie</w:t>
      </w:r>
    </w:p>
    <w:p w14:paraId="307C3624" w14:textId="77777777" w:rsidR="00462BB3" w:rsidRDefault="00462BB3" w:rsidP="00462BB3">
      <w:pPr>
        <w:pStyle w:val="ListParagraph"/>
        <w:ind w:left="0"/>
        <w:rPr>
          <w:rFonts w:eastAsia="CIDFont+F2"/>
        </w:rPr>
      </w:pPr>
      <w:r w:rsidRPr="00AA3C95">
        <w:rPr>
          <w:rFonts w:eastAsia="CIDFont+F2"/>
          <w:b/>
          <w:bCs/>
        </w:rPr>
        <w:t>Persoana responsabila:</w:t>
      </w:r>
      <w:r>
        <w:rPr>
          <w:rFonts w:eastAsia="CIDFont+F2"/>
        </w:rPr>
        <w:t xml:space="preserve"> Administrator Intreprindere Sociala</w:t>
      </w:r>
    </w:p>
    <w:p w14:paraId="2835D307" w14:textId="77777777" w:rsidR="00462BB3" w:rsidRPr="00EA1F68" w:rsidRDefault="00462BB3" w:rsidP="00462BB3">
      <w:pPr>
        <w:pStyle w:val="Heading3"/>
        <w:rPr>
          <w:rFonts w:eastAsia="CIDFont+F2"/>
        </w:rPr>
      </w:pPr>
      <w:bookmarkStart w:id="25" w:name="_Toc205819204"/>
      <w:r w:rsidRPr="00EA1F68">
        <w:rPr>
          <w:rFonts w:eastAsia="CIDFont+F2"/>
        </w:rPr>
        <w:t>Raportul vizitei in teren</w:t>
      </w:r>
      <w:bookmarkEnd w:id="25"/>
    </w:p>
    <w:p w14:paraId="33ED861D" w14:textId="77777777" w:rsidR="00462BB3" w:rsidRPr="00484E69" w:rsidRDefault="00462BB3" w:rsidP="00462BB3">
      <w:pPr>
        <w:spacing w:before="0" w:beforeAutospacing="0" w:after="0" w:afterAutospacing="0" w:line="276" w:lineRule="auto"/>
        <w:rPr>
          <w:rFonts w:cs="Times New Roman"/>
        </w:rPr>
      </w:pPr>
      <w:r w:rsidRPr="00484E69">
        <w:rPr>
          <w:rFonts w:cs="Times New Roman"/>
        </w:rPr>
        <w:t>Vizite</w:t>
      </w:r>
      <w:r>
        <w:rPr>
          <w:rFonts w:cs="Times New Roman"/>
        </w:rPr>
        <w:t>le</w:t>
      </w:r>
      <w:r w:rsidRPr="00484E69">
        <w:rPr>
          <w:rFonts w:cs="Times New Roman"/>
        </w:rPr>
        <w:t xml:space="preserve"> de Monitorizare sunt anuntate in prealabil, fiind obligatorie prezenta reprezentantului legal. </w:t>
      </w:r>
      <w:r>
        <w:rPr>
          <w:rFonts w:cs="Times New Roman"/>
        </w:rPr>
        <w:t>Obiectivele vizitei in teren sunt:</w:t>
      </w:r>
    </w:p>
    <w:p w14:paraId="3A3EE6D2" w14:textId="77777777" w:rsidR="00462BB3" w:rsidRPr="00484E69" w:rsidRDefault="00462BB3" w:rsidP="00462BB3">
      <w:pPr>
        <w:pStyle w:val="ListParagraph"/>
        <w:numPr>
          <w:ilvl w:val="0"/>
          <w:numId w:val="114"/>
        </w:numPr>
        <w:spacing w:before="0" w:beforeAutospacing="0" w:after="0" w:afterAutospacing="0" w:line="276" w:lineRule="auto"/>
        <w:rPr>
          <w:rFonts w:cs="Times New Roman"/>
        </w:rPr>
      </w:pPr>
      <w:r w:rsidRPr="00484E69">
        <w:rPr>
          <w:rFonts w:cs="Times New Roman"/>
        </w:rPr>
        <w:t xml:space="preserve">Verificarea respectarii criteriilor de eligibilitate in vederea acordarii a ajutorului de minimis prevazute in Regulamentul 1407/2013. </w:t>
      </w:r>
    </w:p>
    <w:p w14:paraId="1A29C96D" w14:textId="77777777" w:rsidR="00462BB3" w:rsidRPr="003230C3" w:rsidRDefault="00462BB3" w:rsidP="00462BB3">
      <w:pPr>
        <w:pStyle w:val="ListParagraph"/>
        <w:numPr>
          <w:ilvl w:val="0"/>
          <w:numId w:val="115"/>
        </w:numPr>
        <w:spacing w:before="0" w:beforeAutospacing="0" w:after="0" w:afterAutospacing="0" w:line="276" w:lineRule="auto"/>
        <w:rPr>
          <w:rFonts w:cs="Times New Roman"/>
        </w:rPr>
      </w:pPr>
      <w:r w:rsidRPr="003230C3">
        <w:rPr>
          <w:rFonts w:cs="Times New Roman"/>
        </w:rPr>
        <w:t xml:space="preserve">Verificarea sediului social si, dupa caz, punctul de lucru sa fie in mediul urban, in regiunea de dezvoltare in care se implementeaza proiectul. </w:t>
      </w:r>
    </w:p>
    <w:p w14:paraId="50212AD8" w14:textId="77777777" w:rsidR="00462BB3" w:rsidRPr="003230C3" w:rsidRDefault="00462BB3" w:rsidP="00462BB3">
      <w:pPr>
        <w:pStyle w:val="ListParagraph"/>
        <w:numPr>
          <w:ilvl w:val="0"/>
          <w:numId w:val="115"/>
        </w:numPr>
        <w:spacing w:before="0" w:beforeAutospacing="0" w:after="0" w:afterAutospacing="0" w:line="276" w:lineRule="auto"/>
        <w:rPr>
          <w:rFonts w:cs="Times New Roman"/>
        </w:rPr>
      </w:pPr>
      <w:r>
        <w:rPr>
          <w:rFonts w:cs="Times New Roman"/>
        </w:rPr>
        <w:t>Verificarea existentei in original a d</w:t>
      </w:r>
      <w:r w:rsidRPr="003230C3">
        <w:rPr>
          <w:rFonts w:cs="Times New Roman"/>
        </w:rPr>
        <w:t>ocumente</w:t>
      </w:r>
      <w:r>
        <w:rPr>
          <w:rFonts w:cs="Times New Roman"/>
        </w:rPr>
        <w:t>lor</w:t>
      </w:r>
      <w:r w:rsidRPr="003230C3">
        <w:rPr>
          <w:rFonts w:cs="Times New Roman"/>
        </w:rPr>
        <w:t xml:space="preserve"> care sa ateste </w:t>
      </w:r>
      <w:r>
        <w:rPr>
          <w:rFonts w:cs="Times New Roman"/>
        </w:rPr>
        <w:t>a</w:t>
      </w:r>
      <w:r w:rsidRPr="003230C3">
        <w:rPr>
          <w:rFonts w:cs="Times New Roman"/>
        </w:rPr>
        <w:t xml:space="preserve">ngajarea personalului conform Planului de afaceri, precum si Obtinerea atestatului de intreprindere sociala, la cel tarziu 4 luni de la finalizarea Etapei I. </w:t>
      </w:r>
    </w:p>
    <w:p w14:paraId="23758EEA" w14:textId="77777777" w:rsidR="00462BB3" w:rsidRDefault="00462BB3" w:rsidP="00462BB3">
      <w:pPr>
        <w:pStyle w:val="ListParagraph"/>
        <w:numPr>
          <w:ilvl w:val="0"/>
          <w:numId w:val="115"/>
        </w:numPr>
        <w:spacing w:before="0" w:beforeAutospacing="0" w:after="0" w:afterAutospacing="0" w:line="276" w:lineRule="auto"/>
        <w:rPr>
          <w:rFonts w:cs="Times New Roman"/>
        </w:rPr>
      </w:pPr>
      <w:r w:rsidRPr="003230C3">
        <w:rPr>
          <w:rFonts w:cs="Times New Roman"/>
        </w:rPr>
        <w:t xml:space="preserve">Verificarea documentelor interne (regulamente si proceduri). </w:t>
      </w:r>
    </w:p>
    <w:p w14:paraId="6FF876CE" w14:textId="77777777" w:rsidR="00462BB3" w:rsidRDefault="00462BB3" w:rsidP="00462BB3">
      <w:pPr>
        <w:pStyle w:val="ListParagraph"/>
        <w:numPr>
          <w:ilvl w:val="0"/>
          <w:numId w:val="115"/>
        </w:numPr>
        <w:spacing w:before="0" w:beforeAutospacing="0" w:after="0" w:afterAutospacing="0" w:line="276" w:lineRule="auto"/>
        <w:rPr>
          <w:rFonts w:cs="Times New Roman"/>
        </w:rPr>
      </w:pPr>
      <w:r w:rsidRPr="00484E69">
        <w:rPr>
          <w:rFonts w:cs="Times New Roman"/>
        </w:rPr>
        <w:t>Verificarea existentei in original a documentelor justificative precum: contracte individuale de munca, state de salarii, fise de pontaj; dovada platii salariilor; registrul mijloacelor fixe, lista obiectelor de inventar; contractele incheiate; facturi, extrase de cont etc; avize si autorizatii de functionare; Documentele echipamentelor /utilajelor</w:t>
      </w:r>
    </w:p>
    <w:p w14:paraId="29F2A7D6" w14:textId="77777777" w:rsidR="00462BB3" w:rsidRDefault="00462BB3" w:rsidP="00462BB3">
      <w:pPr>
        <w:pStyle w:val="ListParagraph"/>
        <w:numPr>
          <w:ilvl w:val="0"/>
          <w:numId w:val="115"/>
        </w:numPr>
        <w:spacing w:before="0" w:beforeAutospacing="0" w:after="0" w:afterAutospacing="0" w:line="276" w:lineRule="auto"/>
        <w:rPr>
          <w:rFonts w:cs="Times New Roman"/>
        </w:rPr>
      </w:pPr>
      <w:r>
        <w:rPr>
          <w:rFonts w:cs="Times New Roman"/>
        </w:rPr>
        <w:lastRenderedPageBreak/>
        <w:t>Monitorizarea modului de utilizare a</w:t>
      </w:r>
      <w:r w:rsidRPr="00484E69">
        <w:rPr>
          <w:rFonts w:cs="Times New Roman"/>
        </w:rPr>
        <w:t xml:space="preserve"> echipamentele achizitionate, </w:t>
      </w:r>
      <w:r>
        <w:rPr>
          <w:rFonts w:cs="Times New Roman"/>
        </w:rPr>
        <w:t xml:space="preserve">a </w:t>
      </w:r>
      <w:r w:rsidRPr="00484E69">
        <w:rPr>
          <w:rFonts w:cs="Times New Roman"/>
        </w:rPr>
        <w:t>resurs</w:t>
      </w:r>
      <w:r>
        <w:rPr>
          <w:rFonts w:cs="Times New Roman"/>
        </w:rPr>
        <w:t>ei</w:t>
      </w:r>
      <w:r w:rsidRPr="00484E69">
        <w:rPr>
          <w:rFonts w:cs="Times New Roman"/>
        </w:rPr>
        <w:t xml:space="preserve"> uman</w:t>
      </w:r>
      <w:r>
        <w:rPr>
          <w:rFonts w:cs="Times New Roman"/>
        </w:rPr>
        <w:t>e</w:t>
      </w:r>
      <w:r w:rsidRPr="00484E69">
        <w:rPr>
          <w:rFonts w:cs="Times New Roman"/>
        </w:rPr>
        <w:t xml:space="preserve">, precum si celelalte resurse achizitionate in cadrul proiectului. </w:t>
      </w:r>
    </w:p>
    <w:p w14:paraId="5D1D7EE7" w14:textId="77777777" w:rsidR="00462BB3" w:rsidRDefault="00462BB3" w:rsidP="00462BB3">
      <w:pPr>
        <w:pStyle w:val="ListParagraph"/>
        <w:numPr>
          <w:ilvl w:val="0"/>
          <w:numId w:val="115"/>
        </w:numPr>
        <w:spacing w:before="0" w:beforeAutospacing="0" w:after="0" w:afterAutospacing="0" w:line="276" w:lineRule="auto"/>
        <w:rPr>
          <w:rFonts w:cs="Times New Roman"/>
        </w:rPr>
      </w:pPr>
      <w:r w:rsidRPr="008310CC">
        <w:rPr>
          <w:rFonts w:cs="Times New Roman"/>
        </w:rPr>
        <w:t xml:space="preserve">Se urmareste daca intreprinderea actioneaza in scop social si/sau in interesul general al comunitatii; </w:t>
      </w:r>
    </w:p>
    <w:p w14:paraId="4F9A4CAB" w14:textId="77777777" w:rsidR="00462BB3" w:rsidRDefault="00462BB3" w:rsidP="00462BB3">
      <w:pPr>
        <w:pStyle w:val="ListParagraph"/>
        <w:numPr>
          <w:ilvl w:val="0"/>
          <w:numId w:val="115"/>
        </w:numPr>
        <w:spacing w:before="0" w:beforeAutospacing="0" w:after="0" w:afterAutospacing="0" w:line="276" w:lineRule="auto"/>
        <w:rPr>
          <w:rFonts w:cs="Times New Roman"/>
        </w:rPr>
      </w:pPr>
      <w:r w:rsidRPr="008310CC">
        <w:rPr>
          <w:rFonts w:cs="Times New Roman"/>
        </w:rPr>
        <w:t xml:space="preserve">Se urmareste daca intreprinderea aloca minimum 90% din profitul/excedentul realizat scopului social si rezervei statutare; </w:t>
      </w:r>
    </w:p>
    <w:p w14:paraId="6D7C1369" w14:textId="77777777" w:rsidR="00462BB3" w:rsidRDefault="00462BB3" w:rsidP="00462BB3">
      <w:pPr>
        <w:pStyle w:val="ListParagraph"/>
        <w:numPr>
          <w:ilvl w:val="0"/>
          <w:numId w:val="115"/>
        </w:numPr>
        <w:spacing w:before="0" w:beforeAutospacing="0" w:after="0" w:afterAutospacing="0" w:line="276" w:lineRule="auto"/>
        <w:rPr>
          <w:rFonts w:cs="Times New Roman"/>
        </w:rPr>
      </w:pPr>
      <w:r w:rsidRPr="008310CC">
        <w:rPr>
          <w:rFonts w:cs="Times New Roman"/>
        </w:rPr>
        <w:t xml:space="preserve">Se urmareste daca intreprinderea aplica principiul echitatii sociale fata de angajati si administratori asigurand niveluri de salarizare/remunerare echitabile, intre care nu pot exista diferente care sa depaseasca raportul de 1 la 8. </w:t>
      </w:r>
    </w:p>
    <w:p w14:paraId="4C019470" w14:textId="77777777" w:rsidR="00462BB3" w:rsidRDefault="00462BB3" w:rsidP="00462BB3">
      <w:pPr>
        <w:pStyle w:val="ListParagraph"/>
        <w:numPr>
          <w:ilvl w:val="0"/>
          <w:numId w:val="115"/>
        </w:numPr>
        <w:spacing w:before="0" w:beforeAutospacing="0" w:after="0" w:afterAutospacing="0" w:line="276" w:lineRule="auto"/>
        <w:rPr>
          <w:rFonts w:cs="Times New Roman"/>
        </w:rPr>
      </w:pPr>
      <w:r w:rsidRPr="008310CC">
        <w:rPr>
          <w:rFonts w:cs="Times New Roman"/>
        </w:rPr>
        <w:t xml:space="preserve">Se urmareste daca Locurile de munca nou create sunt cu norma de lucru de cel putin 4 ore/zi si pe perioada nedeterminata. Nu se accepta angajarea aceleiasi persoane la mai mult de o intreprindere sociala. </w:t>
      </w:r>
    </w:p>
    <w:p w14:paraId="73A858BD" w14:textId="77777777" w:rsidR="00462BB3" w:rsidRDefault="00462BB3" w:rsidP="00462BB3">
      <w:pPr>
        <w:pStyle w:val="ListParagraph"/>
        <w:numPr>
          <w:ilvl w:val="0"/>
          <w:numId w:val="115"/>
        </w:numPr>
        <w:spacing w:before="0" w:beforeAutospacing="0" w:after="0" w:afterAutospacing="0" w:line="276" w:lineRule="auto"/>
        <w:rPr>
          <w:rFonts w:cs="Times New Roman"/>
        </w:rPr>
      </w:pPr>
      <w:r w:rsidRPr="008310CC">
        <w:rPr>
          <w:rFonts w:cs="Times New Roman"/>
        </w:rPr>
        <w:t xml:space="preserve">Modalitatea de utilizare a cofinantarii proprii de 10% </w:t>
      </w:r>
    </w:p>
    <w:p w14:paraId="1C613283" w14:textId="77777777" w:rsidR="00462BB3" w:rsidRDefault="00462BB3" w:rsidP="00462BB3">
      <w:pPr>
        <w:pStyle w:val="ListParagraph"/>
        <w:numPr>
          <w:ilvl w:val="0"/>
          <w:numId w:val="115"/>
        </w:numPr>
        <w:spacing w:before="0" w:beforeAutospacing="0" w:after="0" w:afterAutospacing="0" w:line="276" w:lineRule="auto"/>
        <w:rPr>
          <w:rFonts w:cs="Times New Roman"/>
        </w:rPr>
      </w:pPr>
      <w:r w:rsidRPr="008310CC">
        <w:rPr>
          <w:rFonts w:cs="Times New Roman"/>
        </w:rPr>
        <w:t xml:space="preserve">Utilizeaza procentelor bugetare alocate Temelor Secundare </w:t>
      </w:r>
    </w:p>
    <w:p w14:paraId="57DB9BFD" w14:textId="77777777" w:rsidR="00462BB3" w:rsidRDefault="00462BB3" w:rsidP="00462BB3">
      <w:pPr>
        <w:pStyle w:val="ListParagraph"/>
        <w:numPr>
          <w:ilvl w:val="0"/>
          <w:numId w:val="115"/>
        </w:numPr>
        <w:spacing w:before="0" w:beforeAutospacing="0" w:after="0" w:afterAutospacing="0" w:line="276" w:lineRule="auto"/>
        <w:rPr>
          <w:rFonts w:cs="Times New Roman"/>
        </w:rPr>
      </w:pPr>
      <w:r w:rsidRPr="008310CC">
        <w:rPr>
          <w:rFonts w:cs="Times New Roman"/>
        </w:rPr>
        <w:t>Ocuparea locurilor de munca vacantate in termen de maxim 30 de zile, pastrand numarul si tipul acestora.</w:t>
      </w:r>
    </w:p>
    <w:p w14:paraId="1EFC0EEE" w14:textId="77777777" w:rsidR="00462BB3" w:rsidRPr="008310CC" w:rsidRDefault="00462BB3" w:rsidP="00462BB3">
      <w:pPr>
        <w:pStyle w:val="ListParagraph"/>
        <w:numPr>
          <w:ilvl w:val="0"/>
          <w:numId w:val="115"/>
        </w:numPr>
        <w:spacing w:before="0" w:beforeAutospacing="0" w:after="0" w:afterAutospacing="0" w:line="276" w:lineRule="auto"/>
        <w:rPr>
          <w:rFonts w:cs="Times New Roman"/>
        </w:rPr>
      </w:pPr>
      <w:r w:rsidRPr="008310CC">
        <w:rPr>
          <w:rFonts w:cs="Times New Roman"/>
        </w:rPr>
        <w:t xml:space="preserve">Se urmareste daca intreprinderea respecta principiile DNSH </w:t>
      </w:r>
    </w:p>
    <w:p w14:paraId="46D58804" w14:textId="77777777" w:rsidR="00462BB3" w:rsidRDefault="00462BB3" w:rsidP="00462BB3">
      <w:r>
        <w:t xml:space="preserve">Astfel, verificarile la vizita in teren se vor face in conformitate cu Anexa 4 – Raportul Vizitei in teren. Izitele in teren se pot face ori de cate ori expertul monitorizare, managerul, coordonatorul sau expertul informare si consiliere antreprenoriala considera necesar. Cu toate acestea proin prezenta metodologie stabilim graficul vizitelor obligatorii a se realiza in functie de etapa de dezvoltare a firmei. </w:t>
      </w:r>
    </w:p>
    <w:p w14:paraId="08CFED34" w14:textId="77777777" w:rsidR="00462BB3" w:rsidRDefault="00462BB3" w:rsidP="00462BB3">
      <w:pPr>
        <w:rPr>
          <w:rFonts w:eastAsia="CIDFont+F2"/>
        </w:rPr>
      </w:pPr>
      <w:r w:rsidRPr="00AA3C95">
        <w:rPr>
          <w:rFonts w:eastAsia="CIDFont+F2"/>
          <w:b/>
          <w:bCs/>
        </w:rPr>
        <w:t>Grafic de timp:</w:t>
      </w:r>
      <w:r>
        <w:rPr>
          <w:rFonts w:eastAsia="CIDFont+F2"/>
        </w:rPr>
        <w:t xml:space="preserve"> </w:t>
      </w:r>
    </w:p>
    <w:p w14:paraId="2BCB9F03" w14:textId="77777777" w:rsidR="00462BB3" w:rsidRDefault="00462BB3" w:rsidP="0061413F">
      <w:pPr>
        <w:pStyle w:val="ListParagraph"/>
        <w:numPr>
          <w:ilvl w:val="0"/>
          <w:numId w:val="118"/>
        </w:numPr>
        <w:rPr>
          <w:rFonts w:eastAsia="CIDFont+F2"/>
        </w:rPr>
      </w:pPr>
      <w:r>
        <w:rPr>
          <w:rFonts w:eastAsia="CIDFont+F2"/>
        </w:rPr>
        <w:t>Dupa operationalizarea intreprinderii ( demararea activitatii economice)</w:t>
      </w:r>
    </w:p>
    <w:p w14:paraId="3D9FF5A1" w14:textId="77777777" w:rsidR="00462BB3" w:rsidRDefault="00462BB3" w:rsidP="0061413F">
      <w:pPr>
        <w:pStyle w:val="ListParagraph"/>
        <w:numPr>
          <w:ilvl w:val="0"/>
          <w:numId w:val="118"/>
        </w:numPr>
        <w:rPr>
          <w:rFonts w:eastAsia="CIDFont+F2"/>
        </w:rPr>
      </w:pPr>
      <w:r>
        <w:rPr>
          <w:rFonts w:eastAsia="CIDFont+F2"/>
        </w:rPr>
        <w:t>Dupa acceptarea la decont a 60% din ajutorul de minimis finantat.</w:t>
      </w:r>
    </w:p>
    <w:p w14:paraId="3C9EFC87" w14:textId="77777777" w:rsidR="00462BB3" w:rsidRPr="008310CC" w:rsidRDefault="00462BB3" w:rsidP="0061413F">
      <w:pPr>
        <w:pStyle w:val="ListParagraph"/>
        <w:numPr>
          <w:ilvl w:val="0"/>
          <w:numId w:val="118"/>
        </w:numPr>
        <w:rPr>
          <w:rFonts w:eastAsia="CIDFont+F2"/>
        </w:rPr>
      </w:pPr>
      <w:r>
        <w:rPr>
          <w:rFonts w:eastAsia="CIDFont+F2"/>
        </w:rPr>
        <w:t>Dupa aceptarea la decont a tuturor cheltuielilor cu echipamente/ utilaje/ active mobile/ etc.</w:t>
      </w:r>
    </w:p>
    <w:p w14:paraId="3A4A951E" w14:textId="42880180" w:rsidR="00462BB3" w:rsidRPr="00AA3C95" w:rsidRDefault="00462BB3" w:rsidP="00462BB3">
      <w:pPr>
        <w:rPr>
          <w:rFonts w:eastAsia="CIDFont+F2"/>
        </w:rPr>
      </w:pPr>
      <w:r w:rsidRPr="00AA3C95">
        <w:rPr>
          <w:rFonts w:eastAsia="CIDFont+F2"/>
          <w:b/>
          <w:bCs/>
        </w:rPr>
        <w:t>Instrument utilizat:</w:t>
      </w:r>
      <w:r>
        <w:rPr>
          <w:rFonts w:eastAsia="CIDFont+F2"/>
        </w:rPr>
        <w:t xml:space="preserve"> Se ataseaza modelul in Anexa </w:t>
      </w:r>
      <w:r w:rsidR="0061413F">
        <w:rPr>
          <w:rFonts w:eastAsia="CIDFont+F2"/>
        </w:rPr>
        <w:t>4</w:t>
      </w:r>
      <w:r>
        <w:rPr>
          <w:rFonts w:eastAsia="CIDFont+F2"/>
        </w:rPr>
        <w:t xml:space="preserve"> la Metodologie</w:t>
      </w:r>
    </w:p>
    <w:p w14:paraId="5A478414" w14:textId="77777777" w:rsidR="00462BB3" w:rsidRDefault="00462BB3" w:rsidP="00462BB3">
      <w:pPr>
        <w:pStyle w:val="ListParagraph"/>
        <w:ind w:left="0"/>
        <w:rPr>
          <w:rFonts w:eastAsia="CIDFont+F2"/>
        </w:rPr>
      </w:pPr>
      <w:r w:rsidRPr="00AA3C95">
        <w:rPr>
          <w:rFonts w:eastAsia="CIDFont+F2"/>
          <w:b/>
          <w:bCs/>
        </w:rPr>
        <w:t>Persoana responsabila:</w:t>
      </w:r>
      <w:r>
        <w:rPr>
          <w:rFonts w:eastAsia="CIDFont+F2"/>
        </w:rPr>
        <w:t xml:space="preserve"> Expert Monitorizare</w:t>
      </w:r>
    </w:p>
    <w:p w14:paraId="13CCD782" w14:textId="77777777" w:rsidR="00F343A3" w:rsidRDefault="00F343A3" w:rsidP="00462BB3">
      <w:pPr>
        <w:pStyle w:val="ListParagraph"/>
        <w:ind w:left="0"/>
        <w:rPr>
          <w:rFonts w:eastAsia="CIDFont+F2"/>
        </w:rPr>
      </w:pPr>
    </w:p>
    <w:p w14:paraId="04A2C77D" w14:textId="77777777" w:rsidR="00462BB3" w:rsidRPr="00B80F93" w:rsidRDefault="00462BB3" w:rsidP="00462BB3">
      <w:pPr>
        <w:pStyle w:val="Heading3"/>
        <w:rPr>
          <w:rFonts w:eastAsia="CIDFont+F2"/>
        </w:rPr>
      </w:pPr>
      <w:bookmarkStart w:id="26" w:name="_Toc205819205"/>
      <w:r w:rsidRPr="00B80F93">
        <w:rPr>
          <w:rFonts w:eastAsia="CIDFont+F2"/>
        </w:rPr>
        <w:lastRenderedPageBreak/>
        <w:t>Raport de monitorizare SES/IMM nou înființată</w:t>
      </w:r>
      <w:bookmarkEnd w:id="26"/>
      <w:r w:rsidRPr="00B80F93">
        <w:rPr>
          <w:rFonts w:eastAsia="CIDFont+F2"/>
        </w:rPr>
        <w:t xml:space="preserve"> </w:t>
      </w:r>
    </w:p>
    <w:p w14:paraId="73CBC02D" w14:textId="77777777" w:rsidR="00462BB3" w:rsidRDefault="00462BB3" w:rsidP="00462BB3">
      <w:r>
        <w:t xml:space="preserve">Lunar, Expertul monitorizare va intocmi Raportul de Monitorizare SES/ IMM nou infiintat in conformitate cu prevederile Manualului Beneficiarului PEO si PIDS. Expertul monitorizare va analiza toate documentele din dosarul IES inclusiv, avize de achizitii, resurse umane, rapoarte Ies, rapoarte vizita in teren, etc. </w:t>
      </w:r>
    </w:p>
    <w:p w14:paraId="76F75D70" w14:textId="77777777" w:rsidR="0061413F" w:rsidRDefault="0061413F" w:rsidP="0061413F">
      <w:pPr>
        <w:rPr>
          <w:rFonts w:eastAsia="CIDFont+F2"/>
        </w:rPr>
      </w:pPr>
      <w:r w:rsidRPr="00AA3C95">
        <w:rPr>
          <w:rFonts w:eastAsia="CIDFont+F2"/>
          <w:b/>
          <w:bCs/>
        </w:rPr>
        <w:t>Grafic de timp:</w:t>
      </w:r>
      <w:r>
        <w:rPr>
          <w:rFonts w:eastAsia="CIDFont+F2"/>
        </w:rPr>
        <w:t xml:space="preserve"> lunar</w:t>
      </w:r>
    </w:p>
    <w:p w14:paraId="0AC87D83" w14:textId="77777777" w:rsidR="0061413F" w:rsidRPr="00AA3C95" w:rsidRDefault="0061413F" w:rsidP="0061413F">
      <w:pPr>
        <w:rPr>
          <w:rFonts w:eastAsia="CIDFont+F2"/>
        </w:rPr>
      </w:pPr>
      <w:r w:rsidRPr="00AA3C95">
        <w:rPr>
          <w:rFonts w:eastAsia="CIDFont+F2"/>
          <w:b/>
          <w:bCs/>
        </w:rPr>
        <w:t>Instrument utilizat:</w:t>
      </w:r>
      <w:r>
        <w:rPr>
          <w:rFonts w:eastAsia="CIDFont+F2"/>
        </w:rPr>
        <w:t xml:space="preserve"> Se ataseaza modelul in Anexa 5 la Metodologie</w:t>
      </w:r>
    </w:p>
    <w:p w14:paraId="5CE9A51E" w14:textId="0352CA81" w:rsidR="00462BB3" w:rsidRPr="0061413F" w:rsidRDefault="0061413F" w:rsidP="0061413F">
      <w:pPr>
        <w:pStyle w:val="ListParagraph"/>
        <w:ind w:left="0"/>
        <w:rPr>
          <w:rFonts w:eastAsia="CIDFont+F2"/>
        </w:rPr>
      </w:pPr>
      <w:r w:rsidRPr="00AA3C95">
        <w:rPr>
          <w:rFonts w:eastAsia="CIDFont+F2"/>
          <w:b/>
          <w:bCs/>
        </w:rPr>
        <w:t>Persoana responsabila:</w:t>
      </w:r>
      <w:r>
        <w:rPr>
          <w:rFonts w:eastAsia="CIDFont+F2"/>
        </w:rPr>
        <w:t xml:space="preserve"> Expert Monitorizare</w:t>
      </w:r>
    </w:p>
    <w:p w14:paraId="7DFDB761" w14:textId="596A1EB4" w:rsidR="00F04EDA" w:rsidRPr="00D21372" w:rsidRDefault="00536A00" w:rsidP="00F04EDA">
      <w:pPr>
        <w:pStyle w:val="Heading1"/>
        <w:spacing w:line="240" w:lineRule="auto"/>
        <w:rPr>
          <w:caps w:val="0"/>
          <w:sz w:val="28"/>
          <w:szCs w:val="28"/>
        </w:rPr>
      </w:pPr>
      <w:bookmarkStart w:id="27" w:name="_Toc205819206"/>
      <w:r w:rsidRPr="00D21372">
        <w:rPr>
          <w:caps w:val="0"/>
          <w:sz w:val="28"/>
          <w:szCs w:val="28"/>
        </w:rPr>
        <w:t>DISPOZIȚII FINALE</w:t>
      </w:r>
      <w:bookmarkEnd w:id="27"/>
    </w:p>
    <w:p w14:paraId="2DA9299C" w14:textId="26505F22" w:rsidR="00D96C0E" w:rsidRPr="00D21372" w:rsidRDefault="00FB36B1" w:rsidP="00D96C0E">
      <w:r>
        <w:t xml:space="preserve">Prezenta metodologie se publica impreuna cu anexele pe site-ul solicitantului si poate sa suporte modificari. </w:t>
      </w:r>
    </w:p>
    <w:p w14:paraId="270DCF0A" w14:textId="57CC6BBA" w:rsidR="00D96C0E" w:rsidRPr="00D21372" w:rsidRDefault="00D96C0E">
      <w:pPr>
        <w:spacing w:before="200" w:beforeAutospacing="0" w:after="200" w:afterAutospacing="0" w:line="276" w:lineRule="auto"/>
        <w:jc w:val="left"/>
      </w:pPr>
      <w:r w:rsidRPr="00D21372">
        <w:br w:type="page"/>
      </w:r>
    </w:p>
    <w:p w14:paraId="09FFCE3B" w14:textId="77777777" w:rsidR="00C5273F" w:rsidRPr="00D21372" w:rsidRDefault="00D96C0E" w:rsidP="00D96C0E">
      <w:pPr>
        <w:pStyle w:val="Heading1"/>
        <w:rPr>
          <w:sz w:val="28"/>
          <w:szCs w:val="28"/>
        </w:rPr>
      </w:pPr>
      <w:bookmarkStart w:id="28" w:name="_Toc205819207"/>
      <w:r w:rsidRPr="00D21372">
        <w:rPr>
          <w:sz w:val="28"/>
          <w:szCs w:val="28"/>
        </w:rPr>
        <w:lastRenderedPageBreak/>
        <w:t>ANEXE</w:t>
      </w:r>
      <w:bookmarkEnd w:id="28"/>
    </w:p>
    <w:p w14:paraId="606ED9B8" w14:textId="465EB63E" w:rsidR="00DC13F2" w:rsidRDefault="00A94FDB" w:rsidP="00DC13F2">
      <w:pPr>
        <w:pStyle w:val="ListParagraph"/>
        <w:numPr>
          <w:ilvl w:val="8"/>
          <w:numId w:val="23"/>
        </w:numPr>
        <w:spacing w:line="240" w:lineRule="auto"/>
        <w:ind w:left="567" w:hanging="567"/>
        <w:rPr>
          <w:color w:val="000000" w:themeColor="text1"/>
        </w:rPr>
      </w:pPr>
      <w:r>
        <w:rPr>
          <w:color w:val="000000" w:themeColor="text1"/>
        </w:rPr>
        <w:t>Fisa de Monitorizare – Anexa 1</w:t>
      </w:r>
    </w:p>
    <w:p w14:paraId="32277C3C" w14:textId="092A6C1E" w:rsidR="00A94FDB" w:rsidRDefault="00A94FDB" w:rsidP="00DC13F2">
      <w:pPr>
        <w:pStyle w:val="ListParagraph"/>
        <w:numPr>
          <w:ilvl w:val="8"/>
          <w:numId w:val="23"/>
        </w:numPr>
        <w:spacing w:line="240" w:lineRule="auto"/>
        <w:ind w:left="567" w:hanging="567"/>
        <w:rPr>
          <w:color w:val="000000" w:themeColor="text1"/>
        </w:rPr>
      </w:pPr>
      <w:r>
        <w:rPr>
          <w:color w:val="000000" w:themeColor="text1"/>
        </w:rPr>
        <w:t>Ghid de observatie – Anexa 2</w:t>
      </w:r>
    </w:p>
    <w:p w14:paraId="2DCF6A36" w14:textId="6790845B" w:rsidR="00A94FDB" w:rsidRDefault="00A94FDB" w:rsidP="00DC13F2">
      <w:pPr>
        <w:pStyle w:val="ListParagraph"/>
        <w:numPr>
          <w:ilvl w:val="8"/>
          <w:numId w:val="23"/>
        </w:numPr>
        <w:spacing w:line="240" w:lineRule="auto"/>
        <w:ind w:left="567" w:hanging="567"/>
        <w:rPr>
          <w:color w:val="000000" w:themeColor="text1"/>
        </w:rPr>
      </w:pPr>
      <w:r>
        <w:rPr>
          <w:color w:val="000000" w:themeColor="text1"/>
        </w:rPr>
        <w:t>Raport trimestrial de progres – Anexa 3</w:t>
      </w:r>
    </w:p>
    <w:p w14:paraId="0CCA3799" w14:textId="4098D140" w:rsidR="00A94FDB" w:rsidRDefault="00A94FDB" w:rsidP="00DC13F2">
      <w:pPr>
        <w:pStyle w:val="ListParagraph"/>
        <w:numPr>
          <w:ilvl w:val="8"/>
          <w:numId w:val="23"/>
        </w:numPr>
        <w:spacing w:line="240" w:lineRule="auto"/>
        <w:ind w:left="567" w:hanging="567"/>
        <w:rPr>
          <w:color w:val="000000" w:themeColor="text1"/>
        </w:rPr>
      </w:pPr>
      <w:r>
        <w:rPr>
          <w:color w:val="000000" w:themeColor="text1"/>
        </w:rPr>
        <w:t>Raportul vizitei in teren – Anexa 4</w:t>
      </w:r>
    </w:p>
    <w:p w14:paraId="6189490F" w14:textId="31E6E831" w:rsidR="00A94FDB" w:rsidRPr="00066F77" w:rsidRDefault="00066F77" w:rsidP="00066F77">
      <w:pPr>
        <w:pStyle w:val="ListParagraph"/>
        <w:numPr>
          <w:ilvl w:val="8"/>
          <w:numId w:val="23"/>
        </w:numPr>
        <w:spacing w:line="240" w:lineRule="auto"/>
        <w:ind w:left="567" w:hanging="567"/>
        <w:rPr>
          <w:color w:val="000000" w:themeColor="text1"/>
        </w:rPr>
      </w:pPr>
      <w:r w:rsidRPr="00066F77">
        <w:rPr>
          <w:color w:val="000000" w:themeColor="text1"/>
        </w:rPr>
        <w:t xml:space="preserve">Raport de monitorizare SES/IMM nou înființată </w:t>
      </w:r>
      <w:r w:rsidR="00A94FDB" w:rsidRPr="00066F77">
        <w:rPr>
          <w:color w:val="000000" w:themeColor="text1"/>
        </w:rPr>
        <w:t xml:space="preserve"> – Anexa 5</w:t>
      </w:r>
    </w:p>
    <w:p w14:paraId="6D513BC5" w14:textId="77777777" w:rsidR="00DC13F2" w:rsidRPr="00F52FB4" w:rsidRDefault="00DC13F2" w:rsidP="00DC13F2">
      <w:pPr>
        <w:pStyle w:val="ListParagraph"/>
        <w:spacing w:line="240" w:lineRule="auto"/>
        <w:ind w:left="567"/>
        <w:rPr>
          <w:color w:val="000000" w:themeColor="text1"/>
        </w:rPr>
      </w:pPr>
    </w:p>
    <w:p w14:paraId="42680D32" w14:textId="7ADFCFBF" w:rsidR="001B095A" w:rsidRPr="00D21372" w:rsidRDefault="001B095A" w:rsidP="0071033C">
      <w:pPr>
        <w:spacing w:before="200" w:beforeAutospacing="0" w:after="200" w:afterAutospacing="0" w:line="240" w:lineRule="auto"/>
        <w:jc w:val="left"/>
      </w:pPr>
    </w:p>
    <w:sectPr w:rsidR="001B095A" w:rsidRPr="00D21372" w:rsidSect="00CF0E96">
      <w:headerReference w:type="even" r:id="rId13"/>
      <w:headerReference w:type="default" r:id="rId14"/>
      <w:footerReference w:type="even" r:id="rId15"/>
      <w:footerReference w:type="default" r:id="rId16"/>
      <w:headerReference w:type="first" r:id="rId17"/>
      <w:footerReference w:type="first" r:id="rId18"/>
      <w:pgSz w:w="11906" w:h="16838"/>
      <w:pgMar w:top="397" w:right="1134" w:bottom="1702"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281B" w14:textId="77777777" w:rsidR="008D0E9C" w:rsidRPr="00B01DB0" w:rsidRDefault="008D0E9C" w:rsidP="00520361">
      <w:pPr>
        <w:spacing w:before="0" w:after="0" w:line="240" w:lineRule="auto"/>
      </w:pPr>
      <w:r w:rsidRPr="00B01DB0">
        <w:separator/>
      </w:r>
    </w:p>
  </w:endnote>
  <w:endnote w:type="continuationSeparator" w:id="0">
    <w:p w14:paraId="02E49EE6" w14:textId="77777777" w:rsidR="008D0E9C" w:rsidRPr="00B01DB0" w:rsidRDefault="008D0E9C" w:rsidP="00520361">
      <w:pPr>
        <w:spacing w:before="0" w:after="0" w:line="240" w:lineRule="auto"/>
      </w:pPr>
      <w:r w:rsidRPr="00B01D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C6A8" w14:textId="77777777" w:rsidR="00FA49BF" w:rsidRPr="00B01DB0" w:rsidRDefault="00FA4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3EB9" w14:textId="648762EC" w:rsidR="00520361" w:rsidRPr="00B01DB0" w:rsidRDefault="00E704A8">
    <w:pPr>
      <w:pStyle w:val="Footer"/>
    </w:pPr>
    <w:r w:rsidRPr="00B01DB0">
      <w:drawing>
        <wp:inline distT="0" distB="0" distL="0" distR="0" wp14:anchorId="38EAE069" wp14:editId="690F86A4">
          <wp:extent cx="6108700" cy="711200"/>
          <wp:effectExtent l="0" t="0" r="0" b="0"/>
          <wp:docPr id="16679033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36104" name="Picture 1449236104"/>
                  <pic:cNvPicPr/>
                </pic:nvPicPr>
                <pic:blipFill>
                  <a:blip r:embed="rId1">
                    <a:extLst>
                      <a:ext uri="{28A0092B-C50C-407E-A947-70E740481C1C}">
                        <a14:useLocalDpi xmlns:a14="http://schemas.microsoft.com/office/drawing/2010/main" val="0"/>
                      </a:ext>
                    </a:extLst>
                  </a:blip>
                  <a:stretch>
                    <a:fillRect/>
                  </a:stretch>
                </pic:blipFill>
                <pic:spPr>
                  <a:xfrm>
                    <a:off x="0" y="0"/>
                    <a:ext cx="6108700" cy="711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8816" w14:textId="77777777" w:rsidR="00FA49BF" w:rsidRPr="00B01DB0" w:rsidRDefault="00FA4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397B" w14:textId="77777777" w:rsidR="008D0E9C" w:rsidRPr="00B01DB0" w:rsidRDefault="008D0E9C" w:rsidP="00520361">
      <w:pPr>
        <w:spacing w:before="0" w:after="0" w:line="240" w:lineRule="auto"/>
      </w:pPr>
      <w:r w:rsidRPr="00B01DB0">
        <w:separator/>
      </w:r>
    </w:p>
  </w:footnote>
  <w:footnote w:type="continuationSeparator" w:id="0">
    <w:p w14:paraId="02331E19" w14:textId="77777777" w:rsidR="008D0E9C" w:rsidRPr="00B01DB0" w:rsidRDefault="008D0E9C" w:rsidP="00520361">
      <w:pPr>
        <w:spacing w:before="0" w:after="0" w:line="240" w:lineRule="auto"/>
      </w:pPr>
      <w:r w:rsidRPr="00B01DB0">
        <w:continuationSeparator/>
      </w:r>
    </w:p>
  </w:footnote>
  <w:footnote w:id="1">
    <w:p w14:paraId="3FB72080" w14:textId="77777777" w:rsidR="00D96C0E" w:rsidRPr="00B01DB0" w:rsidRDefault="00D96C0E" w:rsidP="00D96C0E">
      <w:pPr>
        <w:rPr>
          <w:color w:val="244061"/>
          <w:sz w:val="18"/>
        </w:rPr>
      </w:pPr>
      <w:bookmarkStart w:id="3" w:name="_Hlk5713645"/>
      <w:r w:rsidRPr="00B01DB0">
        <w:rPr>
          <w:rStyle w:val="FootnoteReference"/>
          <w:color w:val="244061"/>
          <w:sz w:val="18"/>
          <w:szCs w:val="18"/>
        </w:rPr>
        <w:t>1</w:t>
      </w:r>
      <w:r w:rsidRPr="00B01DB0">
        <w:rPr>
          <w:color w:val="244061"/>
        </w:rPr>
        <w:t xml:space="preserve"> </w:t>
      </w:r>
      <w:r w:rsidRPr="00B01DB0">
        <w:rPr>
          <w:color w:val="244061"/>
          <w:sz w:val="18"/>
          <w:szCs w:val="18"/>
        </w:rPr>
        <w:t xml:space="preserve">Conform art. 2, alin. 1, lit. c din Regulamentul (UE) nr. 1407/2013 al Comisiei din 18 decembrie 2013 privind aplicarea </w:t>
      </w:r>
      <w:r w:rsidRPr="00B01DB0">
        <w:rPr>
          <w:color w:val="244061"/>
          <w:sz w:val="18"/>
        </w:rPr>
        <w:t xml:space="preserve">articolelor 107 și 108 din Tratatul privind funcționarea Uniunii Europene ajutoarelor de </w:t>
      </w:r>
      <w:r w:rsidRPr="00B01DB0">
        <w:rPr>
          <w:i/>
          <w:color w:val="244061"/>
          <w:sz w:val="18"/>
        </w:rPr>
        <w:t>minimis</w:t>
      </w:r>
      <w:r w:rsidRPr="00B01DB0">
        <w:rPr>
          <w:color w:val="244061"/>
          <w:sz w:val="18"/>
        </w:rPr>
        <w:t>;</w:t>
      </w:r>
      <w:bookmarkEnd w:id="3"/>
    </w:p>
  </w:footnote>
  <w:footnote w:id="2">
    <w:p w14:paraId="6F66A4F7" w14:textId="77777777" w:rsidR="00D96C0E" w:rsidRPr="00B01DB0" w:rsidRDefault="00D96C0E" w:rsidP="00D96C0E">
      <w:pPr>
        <w:pStyle w:val="FootnoteText"/>
      </w:pPr>
      <w:r w:rsidRPr="00B01DB0">
        <w:rPr>
          <w:rStyle w:val="FootnoteReference"/>
          <w:color w:val="244061"/>
        </w:rPr>
        <w:footnoteRef/>
      </w:r>
      <w:r w:rsidRPr="00B01DB0">
        <w:rPr>
          <w:color w:val="244061"/>
        </w:rPr>
        <w:t xml:space="preserve"> </w:t>
      </w:r>
      <w:r w:rsidRPr="00B01DB0">
        <w:rPr>
          <w:color w:val="244061"/>
        </w:rPr>
        <w:t>Conform art. 3 și 4  din Legea nr. 219/2015 privind economia sociala, cu modificările și completările ulterioare.</w:t>
      </w:r>
    </w:p>
  </w:footnote>
  <w:footnote w:id="3">
    <w:p w14:paraId="4FD38919" w14:textId="77777777" w:rsidR="00D96C0E" w:rsidRPr="00B01DB0" w:rsidRDefault="00D96C0E" w:rsidP="00D96C0E">
      <w:pPr>
        <w:pStyle w:val="FootnoteText"/>
        <w:rPr>
          <w:color w:val="244061"/>
        </w:rPr>
      </w:pPr>
      <w:r w:rsidRPr="00B01DB0">
        <w:rPr>
          <w:rStyle w:val="FootnoteReference"/>
          <w:color w:val="244061"/>
        </w:rPr>
        <w:footnoteRef/>
      </w:r>
      <w:r w:rsidRPr="00B01DB0">
        <w:rPr>
          <w:color w:val="244061"/>
        </w:rPr>
        <w:t xml:space="preserve"> </w:t>
      </w:r>
      <w:r w:rsidRPr="00B01DB0">
        <w:rPr>
          <w:color w:val="244061"/>
        </w:rPr>
        <w:t>Conform art. 2, alin. 2 din Regulamentul (UE) nr. 1407/2013 al Comisiei din 18 decembrie 2013 privind aplicarea articolelor 107 și 108 din Tratatul privind funcționarea Uniunii Europene ajutoarelor de minimis.</w:t>
      </w:r>
    </w:p>
  </w:footnote>
  <w:footnote w:id="4">
    <w:p w14:paraId="013F572F" w14:textId="77777777" w:rsidR="00D96C0E" w:rsidRPr="00B01DB0" w:rsidRDefault="00D96C0E" w:rsidP="00D96C0E">
      <w:pPr>
        <w:pStyle w:val="FootnoteText"/>
        <w:rPr>
          <w:color w:val="244061"/>
        </w:rPr>
      </w:pPr>
      <w:r w:rsidRPr="00B01DB0">
        <w:rPr>
          <w:rStyle w:val="FootnoteReference"/>
          <w:color w:val="244061"/>
        </w:rPr>
        <w:footnoteRef/>
      </w:r>
      <w:r w:rsidRPr="00B01DB0">
        <w:rPr>
          <w:color w:val="244061"/>
        </w:rPr>
        <w:t xml:space="preserve"> </w:t>
      </w:r>
      <w:r w:rsidRPr="00B01DB0">
        <w:rPr>
          <w:color w:val="244061"/>
        </w:rPr>
        <w:t xml:space="preserve">Conform site-ului Ministerului Investițiilor și Proiectelor Europene, </w:t>
      </w:r>
      <w:hyperlink w:history="1"/>
      <w:r w:rsidRPr="00B01DB0">
        <w:rPr>
          <w:color w:val="244061"/>
        </w:rPr>
        <w:t>https://mfe.gov.ro/my-smis/</w:t>
      </w:r>
    </w:p>
  </w:footnote>
  <w:footnote w:id="5">
    <w:p w14:paraId="7600440B" w14:textId="77777777" w:rsidR="00D96C0E" w:rsidRPr="00B01DB0" w:rsidRDefault="00D96C0E" w:rsidP="00D96C0E">
      <w:pPr>
        <w:pStyle w:val="FootnoteText"/>
        <w:rPr>
          <w:color w:val="244061"/>
        </w:rPr>
      </w:pPr>
      <w:r w:rsidRPr="00B01DB0">
        <w:rPr>
          <w:rStyle w:val="FootnoteReference"/>
          <w:color w:val="244061"/>
        </w:rPr>
        <w:footnoteRef/>
      </w:r>
      <w:r w:rsidRPr="00B01DB0">
        <w:rPr>
          <w:color w:val="244061"/>
        </w:rPr>
        <w:t xml:space="preserve"> </w:t>
      </w:r>
      <w:r w:rsidRPr="00B01DB0">
        <w:rPr>
          <w:color w:val="244061"/>
        </w:rPr>
        <w:t>Conform art. 2, alin. 1, lit. b din Regulamentul (UE) nr. 1407/2013 al Comisiei din 18 decembrie 2013 privind aplicarea articolelor 107 și 108 din Tratatul privind funcționarea Uniunii Europene ajutoarelor de minimis;</w:t>
      </w:r>
    </w:p>
  </w:footnote>
  <w:footnote w:id="6">
    <w:p w14:paraId="033F4D04" w14:textId="77777777" w:rsidR="00D96C0E" w:rsidRPr="00B01DB0" w:rsidRDefault="00D96C0E" w:rsidP="00D96C0E">
      <w:pPr>
        <w:pStyle w:val="FootnoteText"/>
        <w:rPr>
          <w:color w:val="244061"/>
        </w:rPr>
      </w:pPr>
      <w:r w:rsidRPr="00B01DB0">
        <w:rPr>
          <w:rStyle w:val="FootnoteReference"/>
          <w:color w:val="244061"/>
        </w:rPr>
        <w:footnoteRef/>
      </w:r>
      <w:r w:rsidRPr="00B01DB0">
        <w:rPr>
          <w:color w:val="244061"/>
        </w:rPr>
        <w:t xml:space="preserve"> </w:t>
      </w:r>
      <w:r w:rsidRPr="00B01DB0">
        <w:rPr>
          <w:color w:val="244061"/>
        </w:rPr>
        <w:t>Conform art. 2, alin. 1, lit. b din Regulamentul (UE) nr. 1407/2013 al Comisiei din 18 decembrie 2013 privind aplicarea articolelor 107 și 108 din Tratatul privind funcționarea Uniunii Europene ajutoarelor de minimis;</w:t>
      </w:r>
    </w:p>
  </w:footnote>
  <w:footnote w:id="7">
    <w:p w14:paraId="2E7A4A93" w14:textId="77777777" w:rsidR="00D96C0E" w:rsidRPr="00B01DB0" w:rsidRDefault="00D96C0E" w:rsidP="00D96C0E">
      <w:pPr>
        <w:pStyle w:val="FootnoteText"/>
      </w:pPr>
      <w:r w:rsidRPr="00B01DB0">
        <w:rPr>
          <w:rStyle w:val="FootnoteReference"/>
          <w:color w:val="244061"/>
        </w:rPr>
        <w:footnoteRef/>
      </w:r>
      <w:r w:rsidRPr="00B01DB0">
        <w:rPr>
          <w:color w:val="244061"/>
        </w:rPr>
        <w:t xml:space="preserve"> </w:t>
      </w:r>
      <w:r w:rsidRPr="00B01DB0">
        <w:rPr>
          <w:color w:val="244061"/>
        </w:rPr>
        <w:t>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2EDC" w14:textId="77777777" w:rsidR="00FA49BF" w:rsidRPr="00B01DB0" w:rsidRDefault="00FA4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746C" w14:textId="728B4690" w:rsidR="00520361" w:rsidRPr="00B01DB0" w:rsidRDefault="00FA49BF" w:rsidP="00520361">
    <w:pPr>
      <w:pStyle w:val="Header"/>
      <w:jc w:val="left"/>
    </w:pPr>
    <w:r w:rsidRPr="00B01DB0">
      <w:drawing>
        <wp:inline distT="0" distB="0" distL="0" distR="0" wp14:anchorId="641EEC7C" wp14:editId="2BE31AEE">
          <wp:extent cx="6116208" cy="1617737"/>
          <wp:effectExtent l="0" t="0" r="0" b="1905"/>
          <wp:docPr id="1496387395"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17873" name="Picture 1" descr="A close-up of a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16208" cy="1617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2D5D" w14:textId="77777777" w:rsidR="00FA49BF" w:rsidRPr="00B01DB0" w:rsidRDefault="00FA4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07006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319DE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82731"/>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296710B"/>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4" w15:restartNumberingAfterBreak="0">
    <w:nsid w:val="03824DDD"/>
    <w:multiLevelType w:val="multilevel"/>
    <w:tmpl w:val="AE1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03E53"/>
    <w:multiLevelType w:val="multilevel"/>
    <w:tmpl w:val="4A32C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8D194D"/>
    <w:multiLevelType w:val="hybridMultilevel"/>
    <w:tmpl w:val="B3C62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C879C0"/>
    <w:multiLevelType w:val="hybridMultilevel"/>
    <w:tmpl w:val="02BAFB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9AF286F"/>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9" w15:restartNumberingAfterBreak="0">
    <w:nsid w:val="0A44049D"/>
    <w:multiLevelType w:val="hybridMultilevel"/>
    <w:tmpl w:val="4F7A77EC"/>
    <w:lvl w:ilvl="0" w:tplc="FFFFFFFF">
      <w:start w:val="1"/>
      <w:numFmt w:val="lowerLetter"/>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21238D"/>
    <w:multiLevelType w:val="multilevel"/>
    <w:tmpl w:val="84089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5E513B"/>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0C8625A4"/>
    <w:multiLevelType w:val="hybridMultilevel"/>
    <w:tmpl w:val="69A2CF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C912EA"/>
    <w:multiLevelType w:val="hybridMultilevel"/>
    <w:tmpl w:val="7D42D2BC"/>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4" w15:restartNumberingAfterBreak="0">
    <w:nsid w:val="0DCF5EB5"/>
    <w:multiLevelType w:val="multilevel"/>
    <w:tmpl w:val="1342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E00966"/>
    <w:multiLevelType w:val="multilevel"/>
    <w:tmpl w:val="5D08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9D2ECD"/>
    <w:multiLevelType w:val="hybridMultilevel"/>
    <w:tmpl w:val="5506521E"/>
    <w:lvl w:ilvl="0" w:tplc="FFFFFFFF">
      <w:start w:val="1"/>
      <w:numFmt w:val="upperLetter"/>
      <w:lvlText w:val="%1."/>
      <w:lvlJc w:val="left"/>
      <w:pPr>
        <w:ind w:left="720" w:hanging="360"/>
      </w:pPr>
      <w:rPr>
        <w:rFonts w:hint="default"/>
      </w:rPr>
    </w:lvl>
    <w:lvl w:ilvl="1" w:tplc="0409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B25847"/>
    <w:multiLevelType w:val="multilevel"/>
    <w:tmpl w:val="007AA6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FB2267"/>
    <w:multiLevelType w:val="hybridMultilevel"/>
    <w:tmpl w:val="E85CBB52"/>
    <w:lvl w:ilvl="0" w:tplc="DAB4C9D0">
      <w:start w:val="1"/>
      <w:numFmt w:val="lowerRoman"/>
      <w:lvlText w:val="(%1)"/>
      <w:lvlJc w:val="right"/>
      <w:pPr>
        <w:ind w:left="1353" w:hanging="360"/>
      </w:pPr>
      <w:rPr>
        <w:rFonts w:ascii="Calibri" w:eastAsia="Times New Roman" w:hAnsi="Calibri" w:cs="Calibri"/>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15:restartNumberingAfterBreak="0">
    <w:nsid w:val="11D70CCC"/>
    <w:multiLevelType w:val="multilevel"/>
    <w:tmpl w:val="2614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BF0A22"/>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15743F35"/>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22" w15:restartNumberingAfterBreak="0">
    <w:nsid w:val="158133CC"/>
    <w:multiLevelType w:val="multilevel"/>
    <w:tmpl w:val="B43A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0E5E78"/>
    <w:multiLevelType w:val="hybridMultilevel"/>
    <w:tmpl w:val="D0888D7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6783DF3"/>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16FF6749"/>
    <w:multiLevelType w:val="multilevel"/>
    <w:tmpl w:val="2C9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9B51B8"/>
    <w:multiLevelType w:val="hybridMultilevel"/>
    <w:tmpl w:val="87D4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0B0BDF"/>
    <w:multiLevelType w:val="multilevel"/>
    <w:tmpl w:val="4794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225809"/>
    <w:multiLevelType w:val="multilevel"/>
    <w:tmpl w:val="1DB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9B7933"/>
    <w:multiLevelType w:val="hybridMultilevel"/>
    <w:tmpl w:val="82185E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9C66992"/>
    <w:multiLevelType w:val="hybridMultilevel"/>
    <w:tmpl w:val="48D6CFF6"/>
    <w:lvl w:ilvl="0" w:tplc="C3343FF4">
      <w:start w:val="1"/>
      <w:numFmt w:val="lowerRoman"/>
      <w:lvlText w:val="(%1)"/>
      <w:lvlJc w:val="right"/>
      <w:pPr>
        <w:ind w:left="720" w:hanging="360"/>
      </w:pPr>
      <w:rPr>
        <w:rFonts w:ascii="Calibri" w:eastAsia="Times New Roman" w:hAnsi="Calibri" w:cs="Calibri"/>
      </w:rPr>
    </w:lvl>
    <w:lvl w:ilvl="1" w:tplc="910863E2">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C8396B"/>
    <w:multiLevelType w:val="multilevel"/>
    <w:tmpl w:val="011A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D236F1"/>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1BAC4AA2"/>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1CDE1B2C"/>
    <w:multiLevelType w:val="multilevel"/>
    <w:tmpl w:val="2ED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171FBD"/>
    <w:multiLevelType w:val="hybridMultilevel"/>
    <w:tmpl w:val="02BAFB42"/>
    <w:lvl w:ilvl="0" w:tplc="98543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E9D1774"/>
    <w:multiLevelType w:val="hybridMultilevel"/>
    <w:tmpl w:val="92AEB3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A401CB"/>
    <w:multiLevelType w:val="multilevel"/>
    <w:tmpl w:val="FE8CC9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1070" w:hanging="360"/>
      </w:pPr>
      <w:rPr>
        <w:i w:val="0"/>
        <w:iCs w:val="0"/>
      </w:rPr>
    </w:lvl>
  </w:abstractNum>
  <w:abstractNum w:abstractNumId="38" w15:restartNumberingAfterBreak="0">
    <w:nsid w:val="2200142B"/>
    <w:multiLevelType w:val="hybridMultilevel"/>
    <w:tmpl w:val="AA54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043AC1"/>
    <w:multiLevelType w:val="hybridMultilevel"/>
    <w:tmpl w:val="78861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227656F"/>
    <w:multiLevelType w:val="multilevel"/>
    <w:tmpl w:val="20D04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2C22D5D"/>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42" w15:restartNumberingAfterBreak="0">
    <w:nsid w:val="23DBA1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25001E96"/>
    <w:multiLevelType w:val="hybridMultilevel"/>
    <w:tmpl w:val="EA9CE9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5637CC5"/>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25642BAA"/>
    <w:multiLevelType w:val="multilevel"/>
    <w:tmpl w:val="913C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033849"/>
    <w:multiLevelType w:val="multilevel"/>
    <w:tmpl w:val="F4E6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16D2F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28EF2039"/>
    <w:multiLevelType w:val="multilevel"/>
    <w:tmpl w:val="9490E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numFmt w:val="bullet"/>
      <w:lvlText w:val="-"/>
      <w:lvlJc w:val="left"/>
      <w:pPr>
        <w:ind w:left="3600" w:hanging="360"/>
      </w:pPr>
      <w:rPr>
        <w:rFonts w:ascii="Trebuchet MS" w:eastAsiaTheme="minorEastAsia" w:hAnsi="Trebuchet MS" w:cstheme="minorBidi"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A0E16E4"/>
    <w:multiLevelType w:val="multilevel"/>
    <w:tmpl w:val="5C800250"/>
    <w:lvl w:ilvl="0">
      <w:numFmt w:val="bullet"/>
      <w:lvlText w:val="-"/>
      <w:lvlJc w:val="left"/>
      <w:pPr>
        <w:ind w:left="1080" w:hanging="360"/>
      </w:pPr>
      <w:rPr>
        <w:rFonts w:ascii="Trebuchet MS" w:eastAsiaTheme="minorEastAsia" w:hAnsi="Trebuchet MS" w:cstheme="minorBidi"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0" w15:restartNumberingAfterBreak="0">
    <w:nsid w:val="2B61662D"/>
    <w:multiLevelType w:val="multilevel"/>
    <w:tmpl w:val="5C800250"/>
    <w:lvl w:ilvl="0">
      <w:numFmt w:val="bullet"/>
      <w:lvlText w:val="-"/>
      <w:lvlJc w:val="left"/>
      <w:pPr>
        <w:ind w:left="1080" w:hanging="360"/>
      </w:pPr>
      <w:rPr>
        <w:rFonts w:ascii="Trebuchet MS" w:eastAsiaTheme="minorEastAsia" w:hAnsi="Trebuchet MS" w:cstheme="minorBidi"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1" w15:restartNumberingAfterBreak="0">
    <w:nsid w:val="2B9E7FB5"/>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2C294C50"/>
    <w:multiLevelType w:val="hybridMultilevel"/>
    <w:tmpl w:val="7F4E6FF0"/>
    <w:lvl w:ilvl="0" w:tplc="04090019">
      <w:start w:val="1"/>
      <w:numFmt w:val="lowerLetter"/>
      <w:lvlText w:val="%1."/>
      <w:lvlJc w:val="left"/>
      <w:pPr>
        <w:ind w:left="1800" w:hanging="360"/>
      </w:pPr>
      <w:rPr>
        <w:rFonts w:hint="default"/>
      </w:rPr>
    </w:lvl>
    <w:lvl w:ilvl="1" w:tplc="FD96F978">
      <w:start w:val="1"/>
      <w:numFmt w:val="decimal"/>
      <w:lvlText w:val="(%2)"/>
      <w:lvlJc w:val="left"/>
      <w:pPr>
        <w:ind w:left="2520" w:hanging="360"/>
      </w:pPr>
      <w:rPr>
        <w:rFonts w:hint="default"/>
      </w:rPr>
    </w:lvl>
    <w:lvl w:ilvl="2" w:tplc="EDA0A6CA">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 w15:restartNumberingAfterBreak="0">
    <w:nsid w:val="2C63032A"/>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2D066BEF"/>
    <w:multiLevelType w:val="multilevel"/>
    <w:tmpl w:val="855EE290"/>
    <w:lvl w:ilvl="0">
      <w:start w:val="1"/>
      <w:numFmt w:val="bullet"/>
      <w:lvlText w:val=""/>
      <w:lvlJc w:val="left"/>
      <w:pPr>
        <w:ind w:left="1494" w:hanging="360"/>
      </w:pPr>
      <w:rPr>
        <w:rFonts w:ascii="Symbol" w:hAnsi="Symbol" w:hint="default"/>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55" w15:restartNumberingAfterBreak="0">
    <w:nsid w:val="2D15459A"/>
    <w:multiLevelType w:val="multilevel"/>
    <w:tmpl w:val="EFD41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2D4AAF"/>
    <w:multiLevelType w:val="multilevel"/>
    <w:tmpl w:val="D2A8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4F7960"/>
    <w:multiLevelType w:val="multilevel"/>
    <w:tmpl w:val="3D96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0BB37A3"/>
    <w:multiLevelType w:val="multilevel"/>
    <w:tmpl w:val="84089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1DD15FF"/>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60" w15:restartNumberingAfterBreak="0">
    <w:nsid w:val="324A7A28"/>
    <w:multiLevelType w:val="multilevel"/>
    <w:tmpl w:val="855EE290"/>
    <w:lvl w:ilvl="0">
      <w:start w:val="1"/>
      <w:numFmt w:val="bullet"/>
      <w:lvlText w:val=""/>
      <w:lvlJc w:val="left"/>
      <w:pPr>
        <w:ind w:left="1494" w:hanging="360"/>
      </w:pPr>
      <w:rPr>
        <w:rFonts w:ascii="Symbol" w:hAnsi="Symbol" w:hint="default"/>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61" w15:restartNumberingAfterBreak="0">
    <w:nsid w:val="33341088"/>
    <w:multiLevelType w:val="multilevel"/>
    <w:tmpl w:val="AAF6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3BC6946"/>
    <w:multiLevelType w:val="multilevel"/>
    <w:tmpl w:val="31B2F62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rebuchet MS" w:eastAsiaTheme="minorEastAsia" w:hAnsi="Trebuchet M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44C13E0"/>
    <w:multiLevelType w:val="hybridMultilevel"/>
    <w:tmpl w:val="8A823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81241AA"/>
    <w:multiLevelType w:val="hybridMultilevel"/>
    <w:tmpl w:val="8E5E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87404E7"/>
    <w:multiLevelType w:val="hybridMultilevel"/>
    <w:tmpl w:val="02BAFB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3ACC6184"/>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67" w15:restartNumberingAfterBreak="0">
    <w:nsid w:val="3C107108"/>
    <w:multiLevelType w:val="multilevel"/>
    <w:tmpl w:val="4518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0937E6"/>
    <w:multiLevelType w:val="multilevel"/>
    <w:tmpl w:val="6F26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0CA3A38"/>
    <w:multiLevelType w:val="hybridMultilevel"/>
    <w:tmpl w:val="69A2CF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9E1A44"/>
    <w:multiLevelType w:val="multilevel"/>
    <w:tmpl w:val="C49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0910DF"/>
    <w:multiLevelType w:val="hybridMultilevel"/>
    <w:tmpl w:val="0EC2947C"/>
    <w:lvl w:ilvl="0" w:tplc="FCA85876">
      <w:start w:val="1"/>
      <w:numFmt w:val="lowerLetter"/>
      <w:lvlText w:val="%1)"/>
      <w:lvlJc w:val="left"/>
      <w:pPr>
        <w:ind w:left="420" w:hanging="360"/>
      </w:pPr>
      <w:rPr>
        <w:rFonts w:hint="default"/>
      </w:rPr>
    </w:lvl>
    <w:lvl w:ilvl="1" w:tplc="2D8E1538">
      <w:start w:val="1"/>
      <w:numFmt w:val="decimal"/>
      <w:lvlText w:val="%2."/>
      <w:lvlJc w:val="left"/>
      <w:pPr>
        <w:ind w:left="1140" w:hanging="360"/>
      </w:pPr>
      <w:rPr>
        <w:rFonts w:hint="default"/>
      </w:r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72" w15:restartNumberingAfterBreak="0">
    <w:nsid w:val="441A6C1A"/>
    <w:multiLevelType w:val="multilevel"/>
    <w:tmpl w:val="855EE290"/>
    <w:lvl w:ilvl="0">
      <w:start w:val="1"/>
      <w:numFmt w:val="bullet"/>
      <w:lvlText w:val=""/>
      <w:lvlJc w:val="left"/>
      <w:pPr>
        <w:ind w:left="1494" w:hanging="360"/>
      </w:pPr>
      <w:rPr>
        <w:rFonts w:ascii="Symbol" w:hAnsi="Symbol" w:hint="default"/>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73" w15:restartNumberingAfterBreak="0">
    <w:nsid w:val="45504C2C"/>
    <w:multiLevelType w:val="multilevel"/>
    <w:tmpl w:val="CDDC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5A50F70"/>
    <w:multiLevelType w:val="multilevel"/>
    <w:tmpl w:val="FFA87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661336D"/>
    <w:multiLevelType w:val="multilevel"/>
    <w:tmpl w:val="84089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7DE651E"/>
    <w:multiLevelType w:val="multilevel"/>
    <w:tmpl w:val="1418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8604E37"/>
    <w:multiLevelType w:val="multilevel"/>
    <w:tmpl w:val="9042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89B14DE"/>
    <w:multiLevelType w:val="multilevel"/>
    <w:tmpl w:val="84089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AE8615F"/>
    <w:multiLevelType w:val="multilevel"/>
    <w:tmpl w:val="8266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BC87B48"/>
    <w:multiLevelType w:val="multilevel"/>
    <w:tmpl w:val="855EE290"/>
    <w:lvl w:ilvl="0">
      <w:start w:val="1"/>
      <w:numFmt w:val="bullet"/>
      <w:lvlText w:val=""/>
      <w:lvlJc w:val="left"/>
      <w:pPr>
        <w:ind w:left="1494" w:hanging="360"/>
      </w:pPr>
      <w:rPr>
        <w:rFonts w:ascii="Symbol" w:hAnsi="Symbol" w:hint="default"/>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81" w15:restartNumberingAfterBreak="0">
    <w:nsid w:val="4D7C65E0"/>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82" w15:restartNumberingAfterBreak="0">
    <w:nsid w:val="4ED34464"/>
    <w:multiLevelType w:val="multilevel"/>
    <w:tmpl w:val="D1AE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D44F8E"/>
    <w:multiLevelType w:val="multilevel"/>
    <w:tmpl w:val="5C800250"/>
    <w:lvl w:ilvl="0">
      <w:numFmt w:val="bullet"/>
      <w:lvlText w:val="-"/>
      <w:lvlJc w:val="left"/>
      <w:pPr>
        <w:ind w:left="1080" w:hanging="360"/>
      </w:pPr>
      <w:rPr>
        <w:rFonts w:ascii="Trebuchet MS" w:eastAsiaTheme="minorEastAsia" w:hAnsi="Trebuchet MS" w:cstheme="minorBidi"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4" w15:restartNumberingAfterBreak="0">
    <w:nsid w:val="510B58FB"/>
    <w:multiLevelType w:val="multilevel"/>
    <w:tmpl w:val="BAB8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16730D9"/>
    <w:multiLevelType w:val="hybridMultilevel"/>
    <w:tmpl w:val="D5166534"/>
    <w:lvl w:ilvl="0" w:tplc="FFFFFFFF">
      <w:start w:val="1"/>
      <w:numFmt w:val="lowerLetter"/>
      <w:lvlText w:val="%1)"/>
      <w:lvlJc w:val="left"/>
      <w:pPr>
        <w:ind w:left="1789" w:hanging="360"/>
      </w:pPr>
    </w:lvl>
    <w:lvl w:ilvl="1" w:tplc="04090017">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86" w15:restartNumberingAfterBreak="0">
    <w:nsid w:val="51EB6DC1"/>
    <w:multiLevelType w:val="multilevel"/>
    <w:tmpl w:val="997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2FD0C36"/>
    <w:multiLevelType w:val="multilevel"/>
    <w:tmpl w:val="42182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412AD0"/>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15:restartNumberingAfterBreak="0">
    <w:nsid w:val="54504744"/>
    <w:multiLevelType w:val="hybridMultilevel"/>
    <w:tmpl w:val="62F6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6DE3DE8"/>
    <w:multiLevelType w:val="hybridMultilevel"/>
    <w:tmpl w:val="78861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B7437CF"/>
    <w:multiLevelType w:val="multilevel"/>
    <w:tmpl w:val="84089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CB14AF3"/>
    <w:multiLevelType w:val="multilevel"/>
    <w:tmpl w:val="9490E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numFmt w:val="bullet"/>
      <w:lvlText w:val="-"/>
      <w:lvlJc w:val="left"/>
      <w:pPr>
        <w:ind w:left="3600" w:hanging="360"/>
      </w:pPr>
      <w:rPr>
        <w:rFonts w:ascii="Trebuchet MS" w:eastAsiaTheme="minorEastAsia" w:hAnsi="Trebuchet MS" w:cstheme="minorBidi"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0253AEF"/>
    <w:multiLevelType w:val="multilevel"/>
    <w:tmpl w:val="5F9C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22F736B"/>
    <w:multiLevelType w:val="hybridMultilevel"/>
    <w:tmpl w:val="4CE4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283D08"/>
    <w:multiLevelType w:val="multilevel"/>
    <w:tmpl w:val="5ADA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170012"/>
    <w:multiLevelType w:val="hybridMultilevel"/>
    <w:tmpl w:val="D0D64246"/>
    <w:lvl w:ilvl="0" w:tplc="04090019">
      <w:start w:val="1"/>
      <w:numFmt w:val="lowerLetter"/>
      <w:lvlText w:val="%1."/>
      <w:lvlJc w:val="left"/>
      <w:pPr>
        <w:ind w:left="1800" w:hanging="360"/>
      </w:pPr>
    </w:lvl>
    <w:lvl w:ilvl="1" w:tplc="04180019">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97" w15:restartNumberingAfterBreak="0">
    <w:nsid w:val="64C05762"/>
    <w:multiLevelType w:val="hybridMultilevel"/>
    <w:tmpl w:val="02BAFB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65FE1749"/>
    <w:multiLevelType w:val="hybridMultilevel"/>
    <w:tmpl w:val="EA9CE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6F63BEE"/>
    <w:multiLevelType w:val="multilevel"/>
    <w:tmpl w:val="5C800250"/>
    <w:lvl w:ilvl="0">
      <w:numFmt w:val="bullet"/>
      <w:lvlText w:val="-"/>
      <w:lvlJc w:val="left"/>
      <w:pPr>
        <w:ind w:left="1080" w:hanging="360"/>
      </w:pPr>
      <w:rPr>
        <w:rFonts w:ascii="Trebuchet MS" w:eastAsiaTheme="minorEastAsia" w:hAnsi="Trebuchet MS" w:cstheme="minorBidi"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0" w15:restartNumberingAfterBreak="0">
    <w:nsid w:val="67376C8D"/>
    <w:multiLevelType w:val="hybridMultilevel"/>
    <w:tmpl w:val="C0C49EEE"/>
    <w:lvl w:ilvl="0" w:tplc="08090001">
      <w:start w:val="1"/>
      <w:numFmt w:val="bullet"/>
      <w:lvlText w:val=""/>
      <w:lvlJc w:val="left"/>
      <w:pPr>
        <w:ind w:left="720" w:hanging="360"/>
      </w:pPr>
      <w:rPr>
        <w:rFonts w:ascii="Symbol" w:hAnsi="Symbol" w:hint="default"/>
      </w:rPr>
    </w:lvl>
    <w:lvl w:ilvl="1" w:tplc="FFFFFFFF">
      <w:start w:val="1"/>
      <w:numFmt w:val="decimal"/>
      <w:lvlText w:val="(%2)"/>
      <w:lvlJc w:val="left"/>
      <w:pPr>
        <w:ind w:left="2520" w:hanging="360"/>
      </w:pPr>
      <w:rPr>
        <w:rFonts w:hint="default"/>
      </w:rPr>
    </w:lvl>
    <w:lvl w:ilvl="2" w:tplc="FFFFFFFF">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1" w15:restartNumberingAfterBreak="0">
    <w:nsid w:val="673C40BF"/>
    <w:multiLevelType w:val="multilevel"/>
    <w:tmpl w:val="5F0C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891076"/>
    <w:multiLevelType w:val="hybridMultilevel"/>
    <w:tmpl w:val="0A720C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68E90F76"/>
    <w:multiLevelType w:val="hybridMultilevel"/>
    <w:tmpl w:val="83BC5BD2"/>
    <w:lvl w:ilvl="0" w:tplc="FFFFFFFF">
      <w:start w:val="1"/>
      <w:numFmt w:val="lowerLetter"/>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CB94D37"/>
    <w:multiLevelType w:val="multilevel"/>
    <w:tmpl w:val="007AA6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FBA0399"/>
    <w:multiLevelType w:val="multilevel"/>
    <w:tmpl w:val="8ABC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1F232CB"/>
    <w:multiLevelType w:val="multilevel"/>
    <w:tmpl w:val="A7D0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37A6F8C"/>
    <w:multiLevelType w:val="multilevel"/>
    <w:tmpl w:val="630A0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numFmt w:val="bullet"/>
      <w:lvlText w:val="-"/>
      <w:lvlJc w:val="left"/>
      <w:pPr>
        <w:ind w:left="3600" w:hanging="360"/>
      </w:pPr>
      <w:rPr>
        <w:rFonts w:ascii="Trebuchet MS" w:eastAsiaTheme="minorEastAsia" w:hAnsi="Trebuchet MS" w:cstheme="minorBidi"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4C60FFB"/>
    <w:multiLevelType w:val="hybridMultilevel"/>
    <w:tmpl w:val="82185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4EB336D"/>
    <w:multiLevelType w:val="multilevel"/>
    <w:tmpl w:val="855EE290"/>
    <w:lvl w:ilvl="0">
      <w:start w:val="1"/>
      <w:numFmt w:val="bullet"/>
      <w:lvlText w:val=""/>
      <w:lvlJc w:val="left"/>
      <w:pPr>
        <w:ind w:left="1494" w:hanging="360"/>
      </w:pPr>
      <w:rPr>
        <w:rFonts w:ascii="Symbol" w:hAnsi="Symbol" w:hint="default"/>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110" w15:restartNumberingAfterBreak="0">
    <w:nsid w:val="75756AE0"/>
    <w:multiLevelType w:val="multilevel"/>
    <w:tmpl w:val="9DE8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6C11591"/>
    <w:multiLevelType w:val="multilevel"/>
    <w:tmpl w:val="855EE290"/>
    <w:lvl w:ilvl="0">
      <w:start w:val="1"/>
      <w:numFmt w:val="bullet"/>
      <w:lvlText w:val=""/>
      <w:lvlJc w:val="left"/>
      <w:pPr>
        <w:ind w:left="1646" w:hanging="360"/>
      </w:pPr>
      <w:rPr>
        <w:rFonts w:ascii="Symbol" w:hAnsi="Symbol" w:hint="default"/>
      </w:rPr>
    </w:lvl>
    <w:lvl w:ilvl="1">
      <w:start w:val="1"/>
      <w:numFmt w:val="lowerLetter"/>
      <w:lvlText w:val="%2)"/>
      <w:lvlJc w:val="left"/>
      <w:pPr>
        <w:ind w:left="2006" w:hanging="360"/>
      </w:pPr>
    </w:lvl>
    <w:lvl w:ilvl="2">
      <w:start w:val="1"/>
      <w:numFmt w:val="lowerRoman"/>
      <w:lvlText w:val="%3)"/>
      <w:lvlJc w:val="left"/>
      <w:pPr>
        <w:ind w:left="2366" w:hanging="360"/>
      </w:pPr>
    </w:lvl>
    <w:lvl w:ilvl="3">
      <w:start w:val="1"/>
      <w:numFmt w:val="decimal"/>
      <w:lvlText w:val="(%4)"/>
      <w:lvlJc w:val="left"/>
      <w:pPr>
        <w:ind w:left="2726" w:hanging="360"/>
      </w:pPr>
    </w:lvl>
    <w:lvl w:ilvl="4">
      <w:start w:val="1"/>
      <w:numFmt w:val="lowerLetter"/>
      <w:lvlText w:val="(%5)"/>
      <w:lvlJc w:val="left"/>
      <w:pPr>
        <w:ind w:left="3086" w:hanging="360"/>
      </w:pPr>
    </w:lvl>
    <w:lvl w:ilvl="5">
      <w:start w:val="1"/>
      <w:numFmt w:val="lowerRoman"/>
      <w:lvlText w:val="(%6)"/>
      <w:lvlJc w:val="left"/>
      <w:pPr>
        <w:ind w:left="3446" w:hanging="360"/>
      </w:pPr>
    </w:lvl>
    <w:lvl w:ilvl="6">
      <w:start w:val="1"/>
      <w:numFmt w:val="decimal"/>
      <w:lvlText w:val="%7."/>
      <w:lvlJc w:val="left"/>
      <w:pPr>
        <w:ind w:left="3806" w:hanging="360"/>
      </w:pPr>
    </w:lvl>
    <w:lvl w:ilvl="7">
      <w:start w:val="1"/>
      <w:numFmt w:val="lowerLetter"/>
      <w:lvlText w:val="%8."/>
      <w:lvlJc w:val="left"/>
      <w:pPr>
        <w:ind w:left="4166" w:hanging="360"/>
      </w:pPr>
    </w:lvl>
    <w:lvl w:ilvl="8">
      <w:start w:val="1"/>
      <w:numFmt w:val="lowerRoman"/>
      <w:lvlText w:val="%9."/>
      <w:lvlJc w:val="left"/>
      <w:pPr>
        <w:ind w:left="4526" w:hanging="360"/>
      </w:pPr>
    </w:lvl>
  </w:abstractNum>
  <w:abstractNum w:abstractNumId="112" w15:restartNumberingAfterBreak="0">
    <w:nsid w:val="778B6442"/>
    <w:multiLevelType w:val="hybridMultilevel"/>
    <w:tmpl w:val="E480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78C1601"/>
    <w:multiLevelType w:val="multilevel"/>
    <w:tmpl w:val="8FDC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7F00EF3"/>
    <w:multiLevelType w:val="multilevel"/>
    <w:tmpl w:val="5F3E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8941AB8"/>
    <w:multiLevelType w:val="multilevel"/>
    <w:tmpl w:val="684A5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A1D06DA"/>
    <w:multiLevelType w:val="multilevel"/>
    <w:tmpl w:val="F526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C577789"/>
    <w:multiLevelType w:val="hybridMultilevel"/>
    <w:tmpl w:val="08C4B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0370787">
    <w:abstractNumId w:val="18"/>
  </w:num>
  <w:num w:numId="2" w16cid:durableId="791938944">
    <w:abstractNumId w:val="30"/>
  </w:num>
  <w:num w:numId="3" w16cid:durableId="690913224">
    <w:abstractNumId w:val="85"/>
  </w:num>
  <w:num w:numId="4" w16cid:durableId="267274287">
    <w:abstractNumId w:val="103"/>
  </w:num>
  <w:num w:numId="5" w16cid:durableId="1952777425">
    <w:abstractNumId w:val="84"/>
  </w:num>
  <w:num w:numId="6" w16cid:durableId="1928613835">
    <w:abstractNumId w:val="45"/>
  </w:num>
  <w:num w:numId="7" w16cid:durableId="54284061">
    <w:abstractNumId w:val="57"/>
  </w:num>
  <w:num w:numId="8" w16cid:durableId="1697732913">
    <w:abstractNumId w:val="114"/>
  </w:num>
  <w:num w:numId="9" w16cid:durableId="318582701">
    <w:abstractNumId w:val="27"/>
  </w:num>
  <w:num w:numId="10" w16cid:durableId="832188111">
    <w:abstractNumId w:val="61"/>
  </w:num>
  <w:num w:numId="11" w16cid:durableId="1143153568">
    <w:abstractNumId w:val="77"/>
  </w:num>
  <w:num w:numId="12" w16cid:durableId="742340561">
    <w:abstractNumId w:val="110"/>
  </w:num>
  <w:num w:numId="13" w16cid:durableId="74714051">
    <w:abstractNumId w:val="4"/>
  </w:num>
  <w:num w:numId="14" w16cid:durableId="820199303">
    <w:abstractNumId w:val="105"/>
  </w:num>
  <w:num w:numId="15" w16cid:durableId="1020350500">
    <w:abstractNumId w:val="106"/>
  </w:num>
  <w:num w:numId="16" w16cid:durableId="1695419335">
    <w:abstractNumId w:val="9"/>
  </w:num>
  <w:num w:numId="17" w16cid:durableId="1376125620">
    <w:abstractNumId w:val="98"/>
  </w:num>
  <w:num w:numId="18" w16cid:durableId="375080947">
    <w:abstractNumId w:val="43"/>
  </w:num>
  <w:num w:numId="19" w16cid:durableId="427585808">
    <w:abstractNumId w:val="68"/>
  </w:num>
  <w:num w:numId="20" w16cid:durableId="1324117149">
    <w:abstractNumId w:val="41"/>
  </w:num>
  <w:num w:numId="21" w16cid:durableId="514684861">
    <w:abstractNumId w:val="66"/>
  </w:num>
  <w:num w:numId="22" w16cid:durableId="788472637">
    <w:abstractNumId w:val="117"/>
  </w:num>
  <w:num w:numId="23" w16cid:durableId="313293922">
    <w:abstractNumId w:val="37"/>
  </w:num>
  <w:num w:numId="24" w16cid:durableId="1493177040">
    <w:abstractNumId w:val="116"/>
  </w:num>
  <w:num w:numId="25" w16cid:durableId="1757507901">
    <w:abstractNumId w:val="101"/>
  </w:num>
  <w:num w:numId="26" w16cid:durableId="1669284606">
    <w:abstractNumId w:val="115"/>
  </w:num>
  <w:num w:numId="27" w16cid:durableId="1887252066">
    <w:abstractNumId w:val="82"/>
  </w:num>
  <w:num w:numId="28" w16cid:durableId="830951802">
    <w:abstractNumId w:val="31"/>
  </w:num>
  <w:num w:numId="29" w16cid:durableId="141820664">
    <w:abstractNumId w:val="73"/>
  </w:num>
  <w:num w:numId="30" w16cid:durableId="687951733">
    <w:abstractNumId w:val="15"/>
  </w:num>
  <w:num w:numId="31" w16cid:durableId="1632591215">
    <w:abstractNumId w:val="14"/>
  </w:num>
  <w:num w:numId="32" w16cid:durableId="865293128">
    <w:abstractNumId w:val="62"/>
  </w:num>
  <w:num w:numId="33" w16cid:durableId="17897000">
    <w:abstractNumId w:val="70"/>
  </w:num>
  <w:num w:numId="34" w16cid:durableId="888957744">
    <w:abstractNumId w:val="67"/>
  </w:num>
  <w:num w:numId="35" w16cid:durableId="538200176">
    <w:abstractNumId w:val="95"/>
  </w:num>
  <w:num w:numId="36" w16cid:durableId="2100326119">
    <w:abstractNumId w:val="40"/>
  </w:num>
  <w:num w:numId="37" w16cid:durableId="52657490">
    <w:abstractNumId w:val="25"/>
  </w:num>
  <w:num w:numId="38" w16cid:durableId="724451415">
    <w:abstractNumId w:val="19"/>
  </w:num>
  <w:num w:numId="39" w16cid:durableId="266739155">
    <w:abstractNumId w:val="5"/>
  </w:num>
  <w:num w:numId="40" w16cid:durableId="4983438">
    <w:abstractNumId w:val="93"/>
  </w:num>
  <w:num w:numId="41" w16cid:durableId="334263849">
    <w:abstractNumId w:val="56"/>
  </w:num>
  <w:num w:numId="42" w16cid:durableId="749959748">
    <w:abstractNumId w:val="23"/>
  </w:num>
  <w:num w:numId="43" w16cid:durableId="1280989541">
    <w:abstractNumId w:val="102"/>
  </w:num>
  <w:num w:numId="44" w16cid:durableId="443766242">
    <w:abstractNumId w:val="74"/>
  </w:num>
  <w:num w:numId="45" w16cid:durableId="205484719">
    <w:abstractNumId w:val="46"/>
  </w:num>
  <w:num w:numId="46" w16cid:durableId="1426996786">
    <w:abstractNumId w:val="76"/>
  </w:num>
  <w:num w:numId="47" w16cid:durableId="481048316">
    <w:abstractNumId w:val="79"/>
  </w:num>
  <w:num w:numId="48" w16cid:durableId="1017267845">
    <w:abstractNumId w:val="55"/>
  </w:num>
  <w:num w:numId="49" w16cid:durableId="400711632">
    <w:abstractNumId w:val="22"/>
  </w:num>
  <w:num w:numId="50" w16cid:durableId="1379932070">
    <w:abstractNumId w:val="17"/>
  </w:num>
  <w:num w:numId="51" w16cid:durableId="1102071085">
    <w:abstractNumId w:val="113"/>
  </w:num>
  <w:num w:numId="52" w16cid:durableId="1347247684">
    <w:abstractNumId w:val="34"/>
  </w:num>
  <w:num w:numId="53" w16cid:durableId="1836460331">
    <w:abstractNumId w:val="28"/>
  </w:num>
  <w:num w:numId="54" w16cid:durableId="1061513915">
    <w:abstractNumId w:val="94"/>
  </w:num>
  <w:num w:numId="55" w16cid:durableId="2014145801">
    <w:abstractNumId w:val="64"/>
  </w:num>
  <w:num w:numId="56" w16cid:durableId="930968867">
    <w:abstractNumId w:val="87"/>
  </w:num>
  <w:num w:numId="57" w16cid:durableId="1012611278">
    <w:abstractNumId w:val="86"/>
  </w:num>
  <w:num w:numId="58" w16cid:durableId="836313272">
    <w:abstractNumId w:val="107"/>
  </w:num>
  <w:num w:numId="59" w16cid:durableId="129204199">
    <w:abstractNumId w:val="10"/>
  </w:num>
  <w:num w:numId="60" w16cid:durableId="407653490">
    <w:abstractNumId w:val="58"/>
  </w:num>
  <w:num w:numId="61" w16cid:durableId="998996135">
    <w:abstractNumId w:val="112"/>
  </w:num>
  <w:num w:numId="62" w16cid:durableId="1206017213">
    <w:abstractNumId w:val="91"/>
  </w:num>
  <w:num w:numId="63" w16cid:durableId="753865206">
    <w:abstractNumId w:val="75"/>
  </w:num>
  <w:num w:numId="64" w16cid:durableId="741756529">
    <w:abstractNumId w:val="26"/>
  </w:num>
  <w:num w:numId="65" w16cid:durableId="285503627">
    <w:abstractNumId w:val="92"/>
  </w:num>
  <w:num w:numId="66" w16cid:durableId="1570072313">
    <w:abstractNumId w:val="48"/>
  </w:num>
  <w:num w:numId="67" w16cid:durableId="262416865">
    <w:abstractNumId w:val="81"/>
  </w:num>
  <w:num w:numId="68" w16cid:durableId="73086168">
    <w:abstractNumId w:val="3"/>
  </w:num>
  <w:num w:numId="69" w16cid:durableId="1808625987">
    <w:abstractNumId w:val="8"/>
  </w:num>
  <w:num w:numId="70" w16cid:durableId="430006940">
    <w:abstractNumId w:val="21"/>
  </w:num>
  <w:num w:numId="71" w16cid:durableId="208424134">
    <w:abstractNumId w:val="13"/>
  </w:num>
  <w:num w:numId="72" w16cid:durableId="1274023257">
    <w:abstractNumId w:val="80"/>
  </w:num>
  <w:num w:numId="73" w16cid:durableId="1067918334">
    <w:abstractNumId w:val="78"/>
  </w:num>
  <w:num w:numId="74" w16cid:durableId="167328771">
    <w:abstractNumId w:val="59"/>
  </w:num>
  <w:num w:numId="75" w16cid:durableId="1050764674">
    <w:abstractNumId w:val="111"/>
  </w:num>
  <w:num w:numId="76" w16cid:durableId="77873174">
    <w:abstractNumId w:val="72"/>
  </w:num>
  <w:num w:numId="77" w16cid:durableId="260185843">
    <w:abstractNumId w:val="104"/>
  </w:num>
  <w:num w:numId="78" w16cid:durableId="1662806179">
    <w:abstractNumId w:val="2"/>
  </w:num>
  <w:num w:numId="79" w16cid:durableId="1486168093">
    <w:abstractNumId w:val="54"/>
  </w:num>
  <w:num w:numId="80" w16cid:durableId="78643940">
    <w:abstractNumId w:val="32"/>
  </w:num>
  <w:num w:numId="81" w16cid:durableId="1025518020">
    <w:abstractNumId w:val="109"/>
  </w:num>
  <w:num w:numId="82" w16cid:durableId="533467212">
    <w:abstractNumId w:val="51"/>
  </w:num>
  <w:num w:numId="83" w16cid:durableId="1262954858">
    <w:abstractNumId w:val="24"/>
  </w:num>
  <w:num w:numId="84" w16cid:durableId="1896357297">
    <w:abstractNumId w:val="20"/>
  </w:num>
  <w:num w:numId="85" w16cid:durableId="613711064">
    <w:abstractNumId w:val="60"/>
  </w:num>
  <w:num w:numId="86" w16cid:durableId="906188846">
    <w:abstractNumId w:val="49"/>
  </w:num>
  <w:num w:numId="87" w16cid:durableId="367344168">
    <w:abstractNumId w:val="88"/>
  </w:num>
  <w:num w:numId="88" w16cid:durableId="268047213">
    <w:abstractNumId w:val="53"/>
  </w:num>
  <w:num w:numId="89" w16cid:durableId="1744639321">
    <w:abstractNumId w:val="44"/>
  </w:num>
  <w:num w:numId="90" w16cid:durableId="1307124542">
    <w:abstractNumId w:val="50"/>
  </w:num>
  <w:num w:numId="91" w16cid:durableId="1977055790">
    <w:abstractNumId w:val="33"/>
  </w:num>
  <w:num w:numId="92" w16cid:durableId="304311078">
    <w:abstractNumId w:val="11"/>
  </w:num>
  <w:num w:numId="93" w16cid:durableId="128088175">
    <w:abstractNumId w:val="0"/>
  </w:num>
  <w:num w:numId="94" w16cid:durableId="1626814175">
    <w:abstractNumId w:val="83"/>
  </w:num>
  <w:num w:numId="95" w16cid:durableId="2003310952">
    <w:abstractNumId w:val="47"/>
  </w:num>
  <w:num w:numId="96" w16cid:durableId="1420562800">
    <w:abstractNumId w:val="1"/>
  </w:num>
  <w:num w:numId="97" w16cid:durableId="901864027">
    <w:abstractNumId w:val="42"/>
  </w:num>
  <w:num w:numId="98" w16cid:durableId="2007705314">
    <w:abstractNumId w:val="99"/>
  </w:num>
  <w:num w:numId="99" w16cid:durableId="1392582472">
    <w:abstractNumId w:val="69"/>
  </w:num>
  <w:num w:numId="100" w16cid:durableId="475729672">
    <w:abstractNumId w:val="96"/>
  </w:num>
  <w:num w:numId="101" w16cid:durableId="546528887">
    <w:abstractNumId w:val="38"/>
  </w:num>
  <w:num w:numId="102" w16cid:durableId="1979725082">
    <w:abstractNumId w:val="6"/>
  </w:num>
  <w:num w:numId="103" w16cid:durableId="1197885176">
    <w:abstractNumId w:val="36"/>
  </w:num>
  <w:num w:numId="104" w16cid:durableId="897519764">
    <w:abstractNumId w:val="16"/>
  </w:num>
  <w:num w:numId="105" w16cid:durableId="1294142419">
    <w:abstractNumId w:val="35"/>
  </w:num>
  <w:num w:numId="106" w16cid:durableId="411587097">
    <w:abstractNumId w:val="63"/>
  </w:num>
  <w:num w:numId="107" w16cid:durableId="2029138935">
    <w:abstractNumId w:val="108"/>
  </w:num>
  <w:num w:numId="108" w16cid:durableId="1870870311">
    <w:abstractNumId w:val="29"/>
  </w:num>
  <w:num w:numId="109" w16cid:durableId="510341524">
    <w:abstractNumId w:val="7"/>
  </w:num>
  <w:num w:numId="110" w16cid:durableId="1104884155">
    <w:abstractNumId w:val="12"/>
  </w:num>
  <w:num w:numId="111" w16cid:durableId="1076518306">
    <w:abstractNumId w:val="65"/>
  </w:num>
  <w:num w:numId="112" w16cid:durableId="107166600">
    <w:abstractNumId w:val="71"/>
  </w:num>
  <w:num w:numId="113" w16cid:durableId="1600136994">
    <w:abstractNumId w:val="52"/>
  </w:num>
  <w:num w:numId="114" w16cid:durableId="450365101">
    <w:abstractNumId w:val="89"/>
  </w:num>
  <w:num w:numId="115" w16cid:durableId="553851570">
    <w:abstractNumId w:val="100"/>
  </w:num>
  <w:num w:numId="116" w16cid:durableId="1801221592">
    <w:abstractNumId w:val="90"/>
  </w:num>
  <w:num w:numId="117" w16cid:durableId="281303807">
    <w:abstractNumId w:val="97"/>
  </w:num>
  <w:num w:numId="118" w16cid:durableId="780419667">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61"/>
    <w:rsid w:val="0000335F"/>
    <w:rsid w:val="0001732D"/>
    <w:rsid w:val="000516F4"/>
    <w:rsid w:val="000606D1"/>
    <w:rsid w:val="00066F0E"/>
    <w:rsid w:val="00066F77"/>
    <w:rsid w:val="000B6E34"/>
    <w:rsid w:val="000B7AF7"/>
    <w:rsid w:val="000C3301"/>
    <w:rsid w:val="000D262B"/>
    <w:rsid w:val="000D6654"/>
    <w:rsid w:val="000F68CC"/>
    <w:rsid w:val="0010436E"/>
    <w:rsid w:val="00131344"/>
    <w:rsid w:val="001348A2"/>
    <w:rsid w:val="00141C82"/>
    <w:rsid w:val="00146C65"/>
    <w:rsid w:val="00161D4B"/>
    <w:rsid w:val="00163DCD"/>
    <w:rsid w:val="001656EB"/>
    <w:rsid w:val="00167A9F"/>
    <w:rsid w:val="00192B1E"/>
    <w:rsid w:val="001A2E47"/>
    <w:rsid w:val="001A43EF"/>
    <w:rsid w:val="001B095A"/>
    <w:rsid w:val="001B3954"/>
    <w:rsid w:val="001C34AB"/>
    <w:rsid w:val="001D7DFC"/>
    <w:rsid w:val="001E1ED6"/>
    <w:rsid w:val="0020081E"/>
    <w:rsid w:val="00202C75"/>
    <w:rsid w:val="002043D0"/>
    <w:rsid w:val="00222073"/>
    <w:rsid w:val="0023030D"/>
    <w:rsid w:val="002356E4"/>
    <w:rsid w:val="00241322"/>
    <w:rsid w:val="002623E0"/>
    <w:rsid w:val="00263D6D"/>
    <w:rsid w:val="00265F71"/>
    <w:rsid w:val="002A4878"/>
    <w:rsid w:val="002B5ACF"/>
    <w:rsid w:val="002C5D89"/>
    <w:rsid w:val="002C7823"/>
    <w:rsid w:val="002D1F9F"/>
    <w:rsid w:val="002D6008"/>
    <w:rsid w:val="003143CE"/>
    <w:rsid w:val="003170B0"/>
    <w:rsid w:val="0033769C"/>
    <w:rsid w:val="003541E9"/>
    <w:rsid w:val="00372C94"/>
    <w:rsid w:val="0037696F"/>
    <w:rsid w:val="00385779"/>
    <w:rsid w:val="0039335B"/>
    <w:rsid w:val="00393E39"/>
    <w:rsid w:val="00395046"/>
    <w:rsid w:val="0039536F"/>
    <w:rsid w:val="00396972"/>
    <w:rsid w:val="00396B6A"/>
    <w:rsid w:val="003A303D"/>
    <w:rsid w:val="003D7532"/>
    <w:rsid w:val="003E298E"/>
    <w:rsid w:val="003F1A98"/>
    <w:rsid w:val="00401AA4"/>
    <w:rsid w:val="00402011"/>
    <w:rsid w:val="00405712"/>
    <w:rsid w:val="004125AA"/>
    <w:rsid w:val="00414492"/>
    <w:rsid w:val="004305EB"/>
    <w:rsid w:val="00442F56"/>
    <w:rsid w:val="00444C03"/>
    <w:rsid w:val="0045511C"/>
    <w:rsid w:val="00460AF4"/>
    <w:rsid w:val="00462BB3"/>
    <w:rsid w:val="00474DEF"/>
    <w:rsid w:val="00484E69"/>
    <w:rsid w:val="00495B0E"/>
    <w:rsid w:val="00497009"/>
    <w:rsid w:val="004A152D"/>
    <w:rsid w:val="004B47B7"/>
    <w:rsid w:val="004E12EF"/>
    <w:rsid w:val="004F334D"/>
    <w:rsid w:val="004F3B76"/>
    <w:rsid w:val="00502BD1"/>
    <w:rsid w:val="00520361"/>
    <w:rsid w:val="0052328F"/>
    <w:rsid w:val="00536A00"/>
    <w:rsid w:val="00536FA6"/>
    <w:rsid w:val="00543B2E"/>
    <w:rsid w:val="00552045"/>
    <w:rsid w:val="005554E2"/>
    <w:rsid w:val="00556186"/>
    <w:rsid w:val="00557B85"/>
    <w:rsid w:val="005626F6"/>
    <w:rsid w:val="005658F2"/>
    <w:rsid w:val="005701DF"/>
    <w:rsid w:val="00571010"/>
    <w:rsid w:val="00575F5A"/>
    <w:rsid w:val="005A10A0"/>
    <w:rsid w:val="005B59DB"/>
    <w:rsid w:val="005C42D2"/>
    <w:rsid w:val="005C5981"/>
    <w:rsid w:val="005D3BFE"/>
    <w:rsid w:val="005F37A9"/>
    <w:rsid w:val="005F4CD0"/>
    <w:rsid w:val="0060511A"/>
    <w:rsid w:val="0061413F"/>
    <w:rsid w:val="0061650B"/>
    <w:rsid w:val="0062244A"/>
    <w:rsid w:val="00627126"/>
    <w:rsid w:val="00640392"/>
    <w:rsid w:val="00641180"/>
    <w:rsid w:val="00653B34"/>
    <w:rsid w:val="00677630"/>
    <w:rsid w:val="00683F5E"/>
    <w:rsid w:val="00692668"/>
    <w:rsid w:val="006A62BF"/>
    <w:rsid w:val="006B0449"/>
    <w:rsid w:val="006C202B"/>
    <w:rsid w:val="006F4C38"/>
    <w:rsid w:val="00700A42"/>
    <w:rsid w:val="00700AD3"/>
    <w:rsid w:val="00705267"/>
    <w:rsid w:val="0070616E"/>
    <w:rsid w:val="0071033C"/>
    <w:rsid w:val="0071278D"/>
    <w:rsid w:val="007136D7"/>
    <w:rsid w:val="0071524A"/>
    <w:rsid w:val="0072342B"/>
    <w:rsid w:val="00733E82"/>
    <w:rsid w:val="007673D9"/>
    <w:rsid w:val="00775A8D"/>
    <w:rsid w:val="00777706"/>
    <w:rsid w:val="00784CF4"/>
    <w:rsid w:val="007853B2"/>
    <w:rsid w:val="007A6A2D"/>
    <w:rsid w:val="007B30AB"/>
    <w:rsid w:val="007B4E3E"/>
    <w:rsid w:val="007B5C87"/>
    <w:rsid w:val="007D27D1"/>
    <w:rsid w:val="007D2962"/>
    <w:rsid w:val="007D34FA"/>
    <w:rsid w:val="007E5B80"/>
    <w:rsid w:val="00805787"/>
    <w:rsid w:val="0081228F"/>
    <w:rsid w:val="00823CC5"/>
    <w:rsid w:val="0082648E"/>
    <w:rsid w:val="008310CC"/>
    <w:rsid w:val="00841675"/>
    <w:rsid w:val="00846B13"/>
    <w:rsid w:val="0085174C"/>
    <w:rsid w:val="008B0B42"/>
    <w:rsid w:val="008B1FE1"/>
    <w:rsid w:val="008B299B"/>
    <w:rsid w:val="008B2DD7"/>
    <w:rsid w:val="008D0E9C"/>
    <w:rsid w:val="008E332F"/>
    <w:rsid w:val="008E75DC"/>
    <w:rsid w:val="008F041A"/>
    <w:rsid w:val="008F5BED"/>
    <w:rsid w:val="0091038E"/>
    <w:rsid w:val="00910A23"/>
    <w:rsid w:val="00925254"/>
    <w:rsid w:val="009617CF"/>
    <w:rsid w:val="00976F99"/>
    <w:rsid w:val="00994A7E"/>
    <w:rsid w:val="009A1C4E"/>
    <w:rsid w:val="009A4EEA"/>
    <w:rsid w:val="009B0EE3"/>
    <w:rsid w:val="009B167B"/>
    <w:rsid w:val="009B35B0"/>
    <w:rsid w:val="009B467B"/>
    <w:rsid w:val="009E13AB"/>
    <w:rsid w:val="00A2373A"/>
    <w:rsid w:val="00A27451"/>
    <w:rsid w:val="00A7375E"/>
    <w:rsid w:val="00A94FDB"/>
    <w:rsid w:val="00AA3C95"/>
    <w:rsid w:val="00AA5F4A"/>
    <w:rsid w:val="00AB7617"/>
    <w:rsid w:val="00AC64DF"/>
    <w:rsid w:val="00AD3244"/>
    <w:rsid w:val="00AD3CA7"/>
    <w:rsid w:val="00AD7E4B"/>
    <w:rsid w:val="00AE1614"/>
    <w:rsid w:val="00AF3F51"/>
    <w:rsid w:val="00AF400E"/>
    <w:rsid w:val="00AF46EE"/>
    <w:rsid w:val="00AF6F89"/>
    <w:rsid w:val="00B00AEE"/>
    <w:rsid w:val="00B01DB0"/>
    <w:rsid w:val="00B2573A"/>
    <w:rsid w:val="00B27AE5"/>
    <w:rsid w:val="00B37F68"/>
    <w:rsid w:val="00B44F0B"/>
    <w:rsid w:val="00B479F6"/>
    <w:rsid w:val="00B55ABE"/>
    <w:rsid w:val="00B636CF"/>
    <w:rsid w:val="00B63834"/>
    <w:rsid w:val="00B77F3B"/>
    <w:rsid w:val="00B80301"/>
    <w:rsid w:val="00B80F93"/>
    <w:rsid w:val="00B811BE"/>
    <w:rsid w:val="00B823F6"/>
    <w:rsid w:val="00B832E9"/>
    <w:rsid w:val="00B85CE3"/>
    <w:rsid w:val="00BC25DF"/>
    <w:rsid w:val="00BD0A5A"/>
    <w:rsid w:val="00BF09CA"/>
    <w:rsid w:val="00C01B63"/>
    <w:rsid w:val="00C30955"/>
    <w:rsid w:val="00C5273F"/>
    <w:rsid w:val="00C5457B"/>
    <w:rsid w:val="00C570F5"/>
    <w:rsid w:val="00C71CB6"/>
    <w:rsid w:val="00C8651C"/>
    <w:rsid w:val="00C86BFB"/>
    <w:rsid w:val="00C970DD"/>
    <w:rsid w:val="00CB5B9E"/>
    <w:rsid w:val="00CC415C"/>
    <w:rsid w:val="00CD6337"/>
    <w:rsid w:val="00CD6715"/>
    <w:rsid w:val="00CF0D97"/>
    <w:rsid w:val="00CF0E96"/>
    <w:rsid w:val="00CF169B"/>
    <w:rsid w:val="00CF5B53"/>
    <w:rsid w:val="00D14634"/>
    <w:rsid w:val="00D21372"/>
    <w:rsid w:val="00D430F5"/>
    <w:rsid w:val="00D4570B"/>
    <w:rsid w:val="00D55458"/>
    <w:rsid w:val="00D60A2E"/>
    <w:rsid w:val="00D80DE3"/>
    <w:rsid w:val="00D96C0E"/>
    <w:rsid w:val="00DA1893"/>
    <w:rsid w:val="00DA79F5"/>
    <w:rsid w:val="00DB2871"/>
    <w:rsid w:val="00DC13F2"/>
    <w:rsid w:val="00DC66A3"/>
    <w:rsid w:val="00DF0E99"/>
    <w:rsid w:val="00DF2966"/>
    <w:rsid w:val="00E001D6"/>
    <w:rsid w:val="00E026E0"/>
    <w:rsid w:val="00E043CF"/>
    <w:rsid w:val="00E04A04"/>
    <w:rsid w:val="00E165B2"/>
    <w:rsid w:val="00E22EC6"/>
    <w:rsid w:val="00E2464D"/>
    <w:rsid w:val="00E5115F"/>
    <w:rsid w:val="00E54676"/>
    <w:rsid w:val="00E574BE"/>
    <w:rsid w:val="00E61AE7"/>
    <w:rsid w:val="00E675FD"/>
    <w:rsid w:val="00E704A8"/>
    <w:rsid w:val="00E872B0"/>
    <w:rsid w:val="00EA1F68"/>
    <w:rsid w:val="00EA2E04"/>
    <w:rsid w:val="00EA57F9"/>
    <w:rsid w:val="00EB081C"/>
    <w:rsid w:val="00ED0985"/>
    <w:rsid w:val="00ED5775"/>
    <w:rsid w:val="00F04EDA"/>
    <w:rsid w:val="00F343A3"/>
    <w:rsid w:val="00F37585"/>
    <w:rsid w:val="00F40A03"/>
    <w:rsid w:val="00F52FB4"/>
    <w:rsid w:val="00F658A7"/>
    <w:rsid w:val="00F6764F"/>
    <w:rsid w:val="00F75BD5"/>
    <w:rsid w:val="00F77AF1"/>
    <w:rsid w:val="00F90159"/>
    <w:rsid w:val="00F92312"/>
    <w:rsid w:val="00FA4481"/>
    <w:rsid w:val="00FA49BF"/>
    <w:rsid w:val="00FB1F36"/>
    <w:rsid w:val="00FB36B1"/>
    <w:rsid w:val="00FC11C5"/>
    <w:rsid w:val="00FD0C25"/>
    <w:rsid w:val="00FE63A7"/>
    <w:rsid w:val="00FF0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7FE01"/>
  <w15:chartTrackingRefBased/>
  <w15:docId w15:val="{8FE5FCBB-E9BF-9D4C-8982-6178C188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E5"/>
    <w:pPr>
      <w:spacing w:before="100" w:beforeAutospacing="1" w:after="100" w:afterAutospacing="1" w:line="360" w:lineRule="auto"/>
      <w:jc w:val="both"/>
    </w:pPr>
    <w:rPr>
      <w:noProof/>
      <w:szCs w:val="20"/>
      <w:lang w:val="ro-RO"/>
    </w:rPr>
  </w:style>
  <w:style w:type="paragraph" w:styleId="Heading1">
    <w:name w:val="heading 1"/>
    <w:basedOn w:val="Normal"/>
    <w:next w:val="Normal"/>
    <w:link w:val="Heading1Char"/>
    <w:uiPriority w:val="9"/>
    <w:qFormat/>
    <w:rsid w:val="00B27AE5"/>
    <w:pPr>
      <w:pBdr>
        <w:top w:val="single" w:sz="24" w:space="0" w:color="4A7090" w:themeColor="background2" w:themeShade="80"/>
        <w:left w:val="single" w:sz="24" w:space="0" w:color="4A7090" w:themeColor="background2" w:themeShade="80"/>
        <w:bottom w:val="single" w:sz="24" w:space="0" w:color="4A7090" w:themeColor="background2" w:themeShade="80"/>
        <w:right w:val="single" w:sz="24" w:space="0" w:color="4A7090" w:themeColor="background2" w:themeShade="80"/>
      </w:pBdr>
      <w:shd w:val="clear" w:color="auto" w:fill="4A7090" w:themeFill="background2" w:themeFillShade="80"/>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B27AE5"/>
    <w:pPr>
      <w:pBdr>
        <w:top w:val="single" w:sz="24" w:space="0" w:color="B1C6D7" w:themeColor="background2" w:themeShade="E6"/>
        <w:left w:val="single" w:sz="24" w:space="0" w:color="B1C6D7" w:themeColor="background2" w:themeShade="E6"/>
        <w:bottom w:val="single" w:sz="24" w:space="0" w:color="B1C6D7" w:themeColor="background2" w:themeShade="E6"/>
        <w:right w:val="single" w:sz="24" w:space="0" w:color="B1C6D7" w:themeColor="background2" w:themeShade="E6"/>
      </w:pBdr>
      <w:shd w:val="clear" w:color="auto" w:fill="B1C6D7" w:themeFill="background2" w:themeFillShade="E6"/>
      <w:spacing w:after="0"/>
      <w:outlineLvl w:val="1"/>
    </w:pPr>
    <w:rPr>
      <w:caps/>
      <w:spacing w:val="15"/>
      <w:szCs w:val="22"/>
    </w:rPr>
  </w:style>
  <w:style w:type="paragraph" w:styleId="Heading3">
    <w:name w:val="heading 3"/>
    <w:basedOn w:val="Normal"/>
    <w:next w:val="Normal"/>
    <w:link w:val="Heading3Char"/>
    <w:uiPriority w:val="9"/>
    <w:unhideWhenUsed/>
    <w:qFormat/>
    <w:rsid w:val="00B27AE5"/>
    <w:pPr>
      <w:pBdr>
        <w:top w:val="single" w:sz="6" w:space="2" w:color="3494BA" w:themeColor="accent1"/>
        <w:left w:val="single" w:sz="6" w:space="2" w:color="3494BA" w:themeColor="accent1"/>
      </w:pBdr>
      <w:spacing w:before="300" w:after="0"/>
      <w:outlineLvl w:val="2"/>
    </w:pPr>
    <w:rPr>
      <w:caps/>
      <w:color w:val="1A495C" w:themeColor="accent1" w:themeShade="7F"/>
      <w:spacing w:val="15"/>
      <w:szCs w:val="22"/>
    </w:rPr>
  </w:style>
  <w:style w:type="paragraph" w:styleId="Heading4">
    <w:name w:val="heading 4"/>
    <w:basedOn w:val="Normal"/>
    <w:next w:val="Normal"/>
    <w:link w:val="Heading4Char"/>
    <w:uiPriority w:val="9"/>
    <w:unhideWhenUsed/>
    <w:qFormat/>
    <w:rsid w:val="00B27AE5"/>
    <w:pPr>
      <w:pBdr>
        <w:top w:val="dotted" w:sz="6" w:space="2" w:color="3494BA" w:themeColor="accent1"/>
        <w:left w:val="dotted" w:sz="6" w:space="2" w:color="3494BA" w:themeColor="accent1"/>
      </w:pBdr>
      <w:spacing w:before="300" w:after="0"/>
      <w:outlineLvl w:val="3"/>
    </w:pPr>
    <w:rPr>
      <w:caps/>
      <w:color w:val="80A4C9"/>
      <w:spacing w:val="10"/>
      <w:szCs w:val="22"/>
    </w:rPr>
  </w:style>
  <w:style w:type="paragraph" w:styleId="Heading5">
    <w:name w:val="heading 5"/>
    <w:basedOn w:val="Normal"/>
    <w:next w:val="Normal"/>
    <w:link w:val="Heading5Char"/>
    <w:uiPriority w:val="9"/>
    <w:semiHidden/>
    <w:unhideWhenUsed/>
    <w:qFormat/>
    <w:rsid w:val="00B27AE5"/>
    <w:pPr>
      <w:pBdr>
        <w:bottom w:val="single" w:sz="6" w:space="1" w:color="3494BA" w:themeColor="accent1"/>
      </w:pBdr>
      <w:spacing w:before="300" w:after="0"/>
      <w:outlineLvl w:val="4"/>
    </w:pPr>
    <w:rPr>
      <w:caps/>
      <w:color w:val="276E8B" w:themeColor="accent1" w:themeShade="BF"/>
      <w:spacing w:val="10"/>
      <w:szCs w:val="22"/>
    </w:rPr>
  </w:style>
  <w:style w:type="paragraph" w:styleId="Heading6">
    <w:name w:val="heading 6"/>
    <w:basedOn w:val="Normal"/>
    <w:next w:val="Normal"/>
    <w:link w:val="Heading6Char"/>
    <w:uiPriority w:val="9"/>
    <w:semiHidden/>
    <w:unhideWhenUsed/>
    <w:qFormat/>
    <w:rsid w:val="00B27AE5"/>
    <w:pPr>
      <w:pBdr>
        <w:bottom w:val="dotted" w:sz="6" w:space="1" w:color="3494BA" w:themeColor="accent1"/>
      </w:pBdr>
      <w:spacing w:before="300" w:after="0"/>
      <w:outlineLvl w:val="5"/>
    </w:pPr>
    <w:rPr>
      <w:caps/>
      <w:color w:val="276E8B" w:themeColor="accent1" w:themeShade="BF"/>
      <w:spacing w:val="10"/>
      <w:szCs w:val="22"/>
    </w:rPr>
  </w:style>
  <w:style w:type="paragraph" w:styleId="Heading7">
    <w:name w:val="heading 7"/>
    <w:basedOn w:val="Normal"/>
    <w:next w:val="Normal"/>
    <w:link w:val="Heading7Char"/>
    <w:uiPriority w:val="9"/>
    <w:semiHidden/>
    <w:unhideWhenUsed/>
    <w:qFormat/>
    <w:rsid w:val="00B27AE5"/>
    <w:pPr>
      <w:spacing w:before="300" w:after="0"/>
      <w:outlineLvl w:val="6"/>
    </w:pPr>
    <w:rPr>
      <w:caps/>
      <w:color w:val="276E8B" w:themeColor="accent1" w:themeShade="BF"/>
      <w:spacing w:val="10"/>
      <w:szCs w:val="22"/>
    </w:rPr>
  </w:style>
  <w:style w:type="paragraph" w:styleId="Heading8">
    <w:name w:val="heading 8"/>
    <w:basedOn w:val="Normal"/>
    <w:next w:val="Normal"/>
    <w:link w:val="Heading8Char"/>
    <w:uiPriority w:val="9"/>
    <w:semiHidden/>
    <w:unhideWhenUsed/>
    <w:qFormat/>
    <w:rsid w:val="00B27AE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27AE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AE5"/>
    <w:rPr>
      <w:b/>
      <w:bCs/>
      <w:caps/>
      <w:color w:val="FFFFFF" w:themeColor="background1"/>
      <w:spacing w:val="15"/>
      <w:shd w:val="clear" w:color="auto" w:fill="4A7090" w:themeFill="background2" w:themeFillShade="80"/>
    </w:rPr>
  </w:style>
  <w:style w:type="character" w:customStyle="1" w:styleId="Heading2Char">
    <w:name w:val="Heading 2 Char"/>
    <w:basedOn w:val="DefaultParagraphFont"/>
    <w:link w:val="Heading2"/>
    <w:uiPriority w:val="9"/>
    <w:rsid w:val="00B27AE5"/>
    <w:rPr>
      <w:caps/>
      <w:spacing w:val="15"/>
      <w:shd w:val="clear" w:color="auto" w:fill="B1C6D7" w:themeFill="background2" w:themeFillShade="E6"/>
    </w:rPr>
  </w:style>
  <w:style w:type="character" w:customStyle="1" w:styleId="Heading3Char">
    <w:name w:val="Heading 3 Char"/>
    <w:basedOn w:val="DefaultParagraphFont"/>
    <w:link w:val="Heading3"/>
    <w:uiPriority w:val="9"/>
    <w:rsid w:val="00B27AE5"/>
    <w:rPr>
      <w:caps/>
      <w:color w:val="1A495C" w:themeColor="accent1" w:themeShade="7F"/>
      <w:spacing w:val="15"/>
    </w:rPr>
  </w:style>
  <w:style w:type="character" w:customStyle="1" w:styleId="Heading4Char">
    <w:name w:val="Heading 4 Char"/>
    <w:basedOn w:val="DefaultParagraphFont"/>
    <w:link w:val="Heading4"/>
    <w:uiPriority w:val="9"/>
    <w:rsid w:val="00B27AE5"/>
    <w:rPr>
      <w:caps/>
      <w:color w:val="80A4C9"/>
      <w:spacing w:val="10"/>
    </w:rPr>
  </w:style>
  <w:style w:type="character" w:customStyle="1" w:styleId="Heading5Char">
    <w:name w:val="Heading 5 Char"/>
    <w:basedOn w:val="DefaultParagraphFont"/>
    <w:link w:val="Heading5"/>
    <w:uiPriority w:val="9"/>
    <w:semiHidden/>
    <w:rsid w:val="00B27AE5"/>
    <w:rPr>
      <w:caps/>
      <w:color w:val="276E8B" w:themeColor="accent1" w:themeShade="BF"/>
      <w:spacing w:val="10"/>
    </w:rPr>
  </w:style>
  <w:style w:type="character" w:customStyle="1" w:styleId="Heading6Char">
    <w:name w:val="Heading 6 Char"/>
    <w:basedOn w:val="DefaultParagraphFont"/>
    <w:link w:val="Heading6"/>
    <w:uiPriority w:val="9"/>
    <w:semiHidden/>
    <w:rsid w:val="00B27AE5"/>
    <w:rPr>
      <w:caps/>
      <w:color w:val="276E8B" w:themeColor="accent1" w:themeShade="BF"/>
      <w:spacing w:val="10"/>
    </w:rPr>
  </w:style>
  <w:style w:type="character" w:customStyle="1" w:styleId="Heading7Char">
    <w:name w:val="Heading 7 Char"/>
    <w:basedOn w:val="DefaultParagraphFont"/>
    <w:link w:val="Heading7"/>
    <w:uiPriority w:val="9"/>
    <w:semiHidden/>
    <w:rsid w:val="00B27AE5"/>
    <w:rPr>
      <w:caps/>
      <w:color w:val="276E8B" w:themeColor="accent1" w:themeShade="BF"/>
      <w:spacing w:val="10"/>
    </w:rPr>
  </w:style>
  <w:style w:type="character" w:customStyle="1" w:styleId="Heading8Char">
    <w:name w:val="Heading 8 Char"/>
    <w:basedOn w:val="DefaultParagraphFont"/>
    <w:link w:val="Heading8"/>
    <w:uiPriority w:val="9"/>
    <w:semiHidden/>
    <w:rsid w:val="00B27AE5"/>
    <w:rPr>
      <w:caps/>
      <w:spacing w:val="10"/>
      <w:sz w:val="18"/>
      <w:szCs w:val="18"/>
    </w:rPr>
  </w:style>
  <w:style w:type="character" w:customStyle="1" w:styleId="Heading9Char">
    <w:name w:val="Heading 9 Char"/>
    <w:basedOn w:val="DefaultParagraphFont"/>
    <w:link w:val="Heading9"/>
    <w:uiPriority w:val="9"/>
    <w:semiHidden/>
    <w:rsid w:val="00B27AE5"/>
    <w:rPr>
      <w:i/>
      <w:caps/>
      <w:spacing w:val="10"/>
      <w:sz w:val="18"/>
      <w:szCs w:val="18"/>
    </w:rPr>
  </w:style>
  <w:style w:type="paragraph" w:styleId="Caption">
    <w:name w:val="caption"/>
    <w:basedOn w:val="Normal"/>
    <w:next w:val="Normal"/>
    <w:uiPriority w:val="35"/>
    <w:semiHidden/>
    <w:unhideWhenUsed/>
    <w:qFormat/>
    <w:rsid w:val="00B27AE5"/>
    <w:rPr>
      <w:b/>
      <w:bCs/>
      <w:color w:val="276E8B" w:themeColor="accent1" w:themeShade="BF"/>
      <w:sz w:val="16"/>
      <w:szCs w:val="16"/>
    </w:rPr>
  </w:style>
  <w:style w:type="paragraph" w:styleId="Title">
    <w:name w:val="Title"/>
    <w:basedOn w:val="Normal"/>
    <w:next w:val="Normal"/>
    <w:link w:val="TitleChar"/>
    <w:uiPriority w:val="10"/>
    <w:qFormat/>
    <w:rsid w:val="00B27AE5"/>
    <w:pPr>
      <w:spacing w:before="720"/>
    </w:pPr>
    <w:rPr>
      <w:rFonts w:cs="Times New Roman (Body CS)"/>
      <w:b/>
      <w:caps/>
      <w:color w:val="253848" w:themeColor="background2" w:themeShade="40"/>
      <w:spacing w:val="10"/>
      <w:kern w:val="28"/>
      <w:sz w:val="52"/>
      <w:szCs w:val="52"/>
    </w:rPr>
  </w:style>
  <w:style w:type="character" w:customStyle="1" w:styleId="TitleChar">
    <w:name w:val="Title Char"/>
    <w:basedOn w:val="DefaultParagraphFont"/>
    <w:link w:val="Title"/>
    <w:uiPriority w:val="10"/>
    <w:rsid w:val="00B27AE5"/>
    <w:rPr>
      <w:rFonts w:cs="Times New Roman (Body CS)"/>
      <w:b/>
      <w:caps/>
      <w:color w:val="253848" w:themeColor="background2" w:themeShade="40"/>
      <w:spacing w:val="10"/>
      <w:kern w:val="28"/>
      <w:sz w:val="52"/>
      <w:szCs w:val="52"/>
    </w:rPr>
  </w:style>
  <w:style w:type="paragraph" w:styleId="Subtitle">
    <w:name w:val="Subtitle"/>
    <w:basedOn w:val="Normal"/>
    <w:next w:val="Normal"/>
    <w:link w:val="SubtitleChar"/>
    <w:uiPriority w:val="11"/>
    <w:qFormat/>
    <w:rsid w:val="00B27AE5"/>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27AE5"/>
    <w:rPr>
      <w:caps/>
      <w:color w:val="595959" w:themeColor="text1" w:themeTint="A6"/>
      <w:spacing w:val="10"/>
      <w:sz w:val="24"/>
      <w:szCs w:val="24"/>
    </w:rPr>
  </w:style>
  <w:style w:type="character" w:styleId="Strong">
    <w:name w:val="Strong"/>
    <w:uiPriority w:val="22"/>
    <w:qFormat/>
    <w:rsid w:val="00B27AE5"/>
    <w:rPr>
      <w:b/>
      <w:bCs/>
    </w:rPr>
  </w:style>
  <w:style w:type="character" w:styleId="Emphasis">
    <w:name w:val="Emphasis"/>
    <w:uiPriority w:val="20"/>
    <w:qFormat/>
    <w:rsid w:val="00B27AE5"/>
    <w:rPr>
      <w:caps/>
      <w:color w:val="1A495C" w:themeColor="accent1" w:themeShade="7F"/>
      <w:spacing w:val="5"/>
    </w:rPr>
  </w:style>
  <w:style w:type="paragraph" w:styleId="NoSpacing">
    <w:name w:val="No Spacing"/>
    <w:basedOn w:val="Normal"/>
    <w:link w:val="NoSpacingChar"/>
    <w:uiPriority w:val="1"/>
    <w:qFormat/>
    <w:rsid w:val="00B27AE5"/>
    <w:pPr>
      <w:spacing w:before="0" w:after="0" w:line="240" w:lineRule="auto"/>
    </w:pPr>
  </w:style>
  <w:style w:type="paragraph" w:styleId="ListParagraph">
    <w:name w:val="List Paragraph"/>
    <w:aliases w:val="Normal bullet 2,List Paragraph1,Listă colorată - Accentuare 11,body 2,List Paragraph11,List Paragraph111,Antes de enumeración,Bullet,Citation List,List_Paragraph,Multilevel para_II,Forth level,List1,Colorful List - Accent 11"/>
    <w:basedOn w:val="Normal"/>
    <w:link w:val="ListParagraphChar"/>
    <w:uiPriority w:val="34"/>
    <w:qFormat/>
    <w:rsid w:val="00B27AE5"/>
    <w:pPr>
      <w:ind w:left="720"/>
      <w:contextualSpacing/>
    </w:pPr>
  </w:style>
  <w:style w:type="paragraph" w:styleId="Quote">
    <w:name w:val="Quote"/>
    <w:basedOn w:val="Normal"/>
    <w:next w:val="Normal"/>
    <w:link w:val="QuoteChar"/>
    <w:uiPriority w:val="29"/>
    <w:qFormat/>
    <w:rsid w:val="00B27AE5"/>
    <w:rPr>
      <w:i/>
      <w:iCs/>
    </w:rPr>
  </w:style>
  <w:style w:type="character" w:customStyle="1" w:styleId="QuoteChar">
    <w:name w:val="Quote Char"/>
    <w:basedOn w:val="DefaultParagraphFont"/>
    <w:link w:val="Quote"/>
    <w:uiPriority w:val="29"/>
    <w:rsid w:val="00B27AE5"/>
    <w:rPr>
      <w:i/>
      <w:iCs/>
      <w:sz w:val="20"/>
      <w:szCs w:val="20"/>
    </w:rPr>
  </w:style>
  <w:style w:type="paragraph" w:styleId="IntenseQuote">
    <w:name w:val="Intense Quote"/>
    <w:basedOn w:val="Normal"/>
    <w:next w:val="Normal"/>
    <w:link w:val="IntenseQuoteChar"/>
    <w:uiPriority w:val="30"/>
    <w:qFormat/>
    <w:rsid w:val="00B27AE5"/>
    <w:pPr>
      <w:pBdr>
        <w:top w:val="single" w:sz="4" w:space="10" w:color="3494BA" w:themeColor="accent1"/>
        <w:left w:val="single" w:sz="4" w:space="10" w:color="3494BA" w:themeColor="accent1"/>
      </w:pBdr>
      <w:spacing w:after="0"/>
      <w:ind w:left="1296" w:right="1152"/>
    </w:pPr>
    <w:rPr>
      <w:i/>
      <w:iCs/>
      <w:color w:val="3494BA" w:themeColor="accent1"/>
    </w:rPr>
  </w:style>
  <w:style w:type="character" w:customStyle="1" w:styleId="IntenseQuoteChar">
    <w:name w:val="Intense Quote Char"/>
    <w:basedOn w:val="DefaultParagraphFont"/>
    <w:link w:val="IntenseQuote"/>
    <w:uiPriority w:val="30"/>
    <w:rsid w:val="00B27AE5"/>
    <w:rPr>
      <w:i/>
      <w:iCs/>
      <w:color w:val="3494BA" w:themeColor="accent1"/>
      <w:sz w:val="20"/>
      <w:szCs w:val="20"/>
    </w:rPr>
  </w:style>
  <w:style w:type="character" w:styleId="SubtleEmphasis">
    <w:name w:val="Subtle Emphasis"/>
    <w:uiPriority w:val="19"/>
    <w:qFormat/>
    <w:rsid w:val="00B27AE5"/>
    <w:rPr>
      <w:i/>
      <w:iCs/>
      <w:color w:val="1A495C" w:themeColor="accent1" w:themeShade="7F"/>
    </w:rPr>
  </w:style>
  <w:style w:type="character" w:styleId="IntenseEmphasis">
    <w:name w:val="Intense Emphasis"/>
    <w:uiPriority w:val="21"/>
    <w:qFormat/>
    <w:rsid w:val="00B27AE5"/>
    <w:rPr>
      <w:b/>
      <w:bCs/>
      <w:caps/>
      <w:color w:val="1A495C" w:themeColor="accent1" w:themeShade="7F"/>
      <w:spacing w:val="10"/>
    </w:rPr>
  </w:style>
  <w:style w:type="character" w:styleId="SubtleReference">
    <w:name w:val="Subtle Reference"/>
    <w:uiPriority w:val="31"/>
    <w:qFormat/>
    <w:rsid w:val="00B27AE5"/>
    <w:rPr>
      <w:b/>
      <w:bCs/>
      <w:color w:val="3494BA" w:themeColor="accent1"/>
    </w:rPr>
  </w:style>
  <w:style w:type="character" w:styleId="IntenseReference">
    <w:name w:val="Intense Reference"/>
    <w:uiPriority w:val="32"/>
    <w:qFormat/>
    <w:rsid w:val="00B27AE5"/>
    <w:rPr>
      <w:b/>
      <w:bCs/>
      <w:i/>
      <w:iCs/>
      <w:caps/>
      <w:color w:val="3494BA" w:themeColor="accent1"/>
    </w:rPr>
  </w:style>
  <w:style w:type="character" w:styleId="BookTitle">
    <w:name w:val="Book Title"/>
    <w:uiPriority w:val="33"/>
    <w:qFormat/>
    <w:rsid w:val="00B27AE5"/>
    <w:rPr>
      <w:b/>
      <w:bCs/>
      <w:i/>
      <w:iCs/>
      <w:spacing w:val="9"/>
    </w:rPr>
  </w:style>
  <w:style w:type="paragraph" w:styleId="TOCHeading">
    <w:name w:val="TOC Heading"/>
    <w:basedOn w:val="Heading1"/>
    <w:next w:val="Normal"/>
    <w:uiPriority w:val="39"/>
    <w:unhideWhenUsed/>
    <w:qFormat/>
    <w:rsid w:val="00B27AE5"/>
    <w:pPr>
      <w:outlineLvl w:val="9"/>
    </w:pPr>
  </w:style>
  <w:style w:type="paragraph" w:styleId="Header">
    <w:name w:val="header"/>
    <w:basedOn w:val="Normal"/>
    <w:link w:val="HeaderChar"/>
    <w:uiPriority w:val="99"/>
    <w:unhideWhenUsed/>
    <w:rsid w:val="00520361"/>
    <w:pPr>
      <w:tabs>
        <w:tab w:val="center" w:pos="4513"/>
        <w:tab w:val="right" w:pos="9026"/>
      </w:tabs>
    </w:pPr>
  </w:style>
  <w:style w:type="character" w:customStyle="1" w:styleId="HeaderChar">
    <w:name w:val="Header Char"/>
    <w:basedOn w:val="DefaultParagraphFont"/>
    <w:link w:val="Header"/>
    <w:uiPriority w:val="99"/>
    <w:rsid w:val="00520361"/>
    <w:rPr>
      <w:rFonts w:ascii="Times New Roman" w:hAnsi="Times New Roman"/>
      <w:kern w:val="0"/>
      <w:sz w:val="24"/>
      <w:szCs w:val="24"/>
      <w:lang w:eastAsia="en-GB"/>
      <w14:ligatures w14:val="none"/>
    </w:rPr>
  </w:style>
  <w:style w:type="paragraph" w:styleId="Footer">
    <w:name w:val="footer"/>
    <w:basedOn w:val="Normal"/>
    <w:link w:val="FooterChar"/>
    <w:uiPriority w:val="99"/>
    <w:unhideWhenUsed/>
    <w:rsid w:val="00520361"/>
    <w:pPr>
      <w:tabs>
        <w:tab w:val="center" w:pos="4513"/>
        <w:tab w:val="right" w:pos="9026"/>
      </w:tabs>
    </w:pPr>
  </w:style>
  <w:style w:type="character" w:customStyle="1" w:styleId="FooterChar">
    <w:name w:val="Footer Char"/>
    <w:basedOn w:val="DefaultParagraphFont"/>
    <w:link w:val="Footer"/>
    <w:uiPriority w:val="99"/>
    <w:rsid w:val="00520361"/>
    <w:rPr>
      <w:rFonts w:ascii="Times New Roman" w:hAnsi="Times New Roman"/>
      <w:kern w:val="0"/>
      <w:sz w:val="24"/>
      <w:szCs w:val="24"/>
      <w:lang w:eastAsia="en-GB"/>
      <w14:ligatures w14:val="none"/>
    </w:rPr>
  </w:style>
  <w:style w:type="character" w:customStyle="1" w:styleId="NoSpacingChar">
    <w:name w:val="No Spacing Char"/>
    <w:basedOn w:val="DefaultParagraphFont"/>
    <w:link w:val="NoSpacing"/>
    <w:uiPriority w:val="1"/>
    <w:rsid w:val="00B27AE5"/>
    <w:rPr>
      <w:sz w:val="20"/>
      <w:szCs w:val="20"/>
    </w:rPr>
  </w:style>
  <w:style w:type="paragraph" w:styleId="NormalWeb">
    <w:name w:val="Normal (Web)"/>
    <w:basedOn w:val="Normal"/>
    <w:uiPriority w:val="99"/>
    <w:semiHidden/>
    <w:unhideWhenUsed/>
    <w:rsid w:val="002D6008"/>
    <w:pPr>
      <w:spacing w:line="240" w:lineRule="auto"/>
      <w:jc w:val="left"/>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D96C0E"/>
  </w:style>
  <w:style w:type="character" w:styleId="Hyperlink">
    <w:name w:val="Hyperlink"/>
    <w:basedOn w:val="DefaultParagraphFont"/>
    <w:uiPriority w:val="99"/>
    <w:unhideWhenUsed/>
    <w:rsid w:val="00D96C0E"/>
    <w:rPr>
      <w:color w:val="6B9F25" w:themeColor="hyperlink"/>
      <w:u w:val="single"/>
    </w:rPr>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rsid w:val="00D96C0E"/>
    <w:pPr>
      <w:widowControl w:val="0"/>
      <w:spacing w:before="0" w:beforeAutospacing="0" w:after="0" w:afterAutospacing="0" w:line="240" w:lineRule="auto"/>
    </w:pPr>
    <w:rPr>
      <w:rFonts w:ascii="Calibri" w:eastAsia="Times New Roman" w:hAnsi="Calibri" w:cs="Times New Roman"/>
      <w:sz w:val="20"/>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basedOn w:val="DefaultParagraphFont"/>
    <w:link w:val="FootnoteText"/>
    <w:uiPriority w:val="99"/>
    <w:rsid w:val="00D96C0E"/>
    <w:rPr>
      <w:rFonts w:ascii="Calibri" w:eastAsia="Times New Roman" w:hAnsi="Calibri" w:cs="Times New Roman"/>
      <w:sz w:val="20"/>
      <w:szCs w:val="20"/>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uiPriority w:val="99"/>
    <w:rsid w:val="00D96C0E"/>
    <w:rPr>
      <w:rFonts w:cs="Times New Roman"/>
      <w:vertAlign w:val="superscript"/>
    </w:rPr>
  </w:style>
  <w:style w:type="character" w:customStyle="1" w:styleId="ListParagraphChar">
    <w:name w:val="List Paragraph Char"/>
    <w:aliases w:val="Normal bullet 2 Char,List Paragraph1 Char,Listă colorată - Accentuare 11 Char,body 2 Char,List Paragraph11 Char,List Paragraph111 Char,Antes de enumeración Char,Bullet Char,Citation List Char,List_Paragraph Char,Forth level Char"/>
    <w:link w:val="ListParagraph"/>
    <w:uiPriority w:val="34"/>
    <w:locked/>
    <w:rsid w:val="00733E82"/>
    <w:rPr>
      <w:szCs w:val="20"/>
    </w:rPr>
  </w:style>
  <w:style w:type="character" w:styleId="UnresolvedMention">
    <w:name w:val="Unresolved Mention"/>
    <w:basedOn w:val="DefaultParagraphFont"/>
    <w:uiPriority w:val="99"/>
    <w:semiHidden/>
    <w:unhideWhenUsed/>
    <w:rsid w:val="00ED0985"/>
    <w:rPr>
      <w:color w:val="605E5C"/>
      <w:shd w:val="clear" w:color="auto" w:fill="E1DFDD"/>
    </w:rPr>
  </w:style>
  <w:style w:type="paragraph" w:customStyle="1" w:styleId="Default">
    <w:name w:val="Default"/>
    <w:rsid w:val="001D7DFC"/>
    <w:pPr>
      <w:autoSpaceDE w:val="0"/>
      <w:autoSpaceDN w:val="0"/>
      <w:adjustRightInd w:val="0"/>
      <w:spacing w:before="0" w:after="0" w:line="240" w:lineRule="auto"/>
    </w:pPr>
    <w:rPr>
      <w:rFonts w:ascii="Trebuchet MS" w:hAnsi="Trebuchet MS" w:cs="Trebuchet MS"/>
      <w:color w:val="000000"/>
      <w:sz w:val="24"/>
      <w:szCs w:val="24"/>
    </w:rPr>
  </w:style>
  <w:style w:type="character" w:styleId="PageNumber">
    <w:name w:val="page number"/>
    <w:basedOn w:val="DefaultParagraphFont"/>
    <w:uiPriority w:val="99"/>
    <w:semiHidden/>
    <w:unhideWhenUsed/>
    <w:rsid w:val="0020081E"/>
  </w:style>
  <w:style w:type="table" w:styleId="GridTable4-Accent1">
    <w:name w:val="Grid Table 4 Accent 1"/>
    <w:basedOn w:val="TableNormal"/>
    <w:uiPriority w:val="49"/>
    <w:rsid w:val="00B37F68"/>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Grid">
    <w:name w:val="Table Grid"/>
    <w:basedOn w:val="TableNormal"/>
    <w:uiPriority w:val="39"/>
    <w:rsid w:val="001B095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3">
    <w:name w:val="Font Style53"/>
    <w:rsid w:val="00AF3F51"/>
    <w:rPr>
      <w:rFonts w:ascii="Arial Unicode MS" w:eastAsia="Arial Unicode MS" w:hAnsi="Arial Unicode MS" w:cs="Arial Unicode MS" w:hint="default"/>
      <w:sz w:val="18"/>
      <w:szCs w:val="18"/>
    </w:rPr>
  </w:style>
  <w:style w:type="paragraph" w:customStyle="1" w:styleId="xl47">
    <w:name w:val="xl47"/>
    <w:basedOn w:val="Normal"/>
    <w:rsid w:val="00AF3F51"/>
    <w:pPr>
      <w:spacing w:before="0" w:beforeAutospacing="0" w:afterAutospacing="0" w:line="240" w:lineRule="auto"/>
      <w:jc w:val="center"/>
    </w:pPr>
    <w:rPr>
      <w:rFonts w:ascii="Times New Roman" w:eastAsia="Calibri" w:hAnsi="Times New Roman" w:cs="Times New Roman"/>
      <w:i/>
      <w:iCs/>
      <w:noProof w:val="0"/>
      <w:sz w:val="24"/>
      <w:szCs w:val="24"/>
      <w:lang w:eastAsia="ro-RO"/>
    </w:rPr>
  </w:style>
  <w:style w:type="character" w:styleId="PlaceholderText">
    <w:name w:val="Placeholder Text"/>
    <w:basedOn w:val="DefaultParagraphFont"/>
    <w:uiPriority w:val="99"/>
    <w:semiHidden/>
    <w:rsid w:val="00AF3F51"/>
    <w:rPr>
      <w:color w:val="666666"/>
    </w:rPr>
  </w:style>
  <w:style w:type="paragraph" w:customStyle="1" w:styleId="Style5">
    <w:name w:val="Style5"/>
    <w:basedOn w:val="Normal"/>
    <w:uiPriority w:val="99"/>
    <w:rsid w:val="00653B34"/>
    <w:pPr>
      <w:widowControl w:val="0"/>
      <w:autoSpaceDE w:val="0"/>
      <w:autoSpaceDN w:val="0"/>
      <w:adjustRightInd w:val="0"/>
      <w:spacing w:before="0" w:beforeAutospacing="0" w:after="0" w:afterAutospacing="0" w:line="240" w:lineRule="auto"/>
      <w:jc w:val="left"/>
    </w:pPr>
    <w:rPr>
      <w:rFonts w:ascii="Arial" w:eastAsia="Times New Roman" w:hAnsi="Arial" w:cs="Arial"/>
      <w:noProof w:val="0"/>
      <w:sz w:val="24"/>
      <w:szCs w:val="24"/>
      <w:lang w:val="en-US"/>
    </w:rPr>
  </w:style>
  <w:style w:type="paragraph" w:styleId="TOC2">
    <w:name w:val="toc 2"/>
    <w:basedOn w:val="Normal"/>
    <w:next w:val="Normal"/>
    <w:autoRedefine/>
    <w:uiPriority w:val="39"/>
    <w:unhideWhenUsed/>
    <w:rsid w:val="00146C65"/>
    <w:pPr>
      <w:ind w:left="220"/>
    </w:pPr>
  </w:style>
  <w:style w:type="paragraph" w:styleId="TOC3">
    <w:name w:val="toc 3"/>
    <w:basedOn w:val="Normal"/>
    <w:next w:val="Normal"/>
    <w:autoRedefine/>
    <w:uiPriority w:val="39"/>
    <w:unhideWhenUsed/>
    <w:rsid w:val="00146C65"/>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1919">
      <w:bodyDiv w:val="1"/>
      <w:marLeft w:val="0"/>
      <w:marRight w:val="0"/>
      <w:marTop w:val="0"/>
      <w:marBottom w:val="0"/>
      <w:divBdr>
        <w:top w:val="none" w:sz="0" w:space="0" w:color="auto"/>
        <w:left w:val="none" w:sz="0" w:space="0" w:color="auto"/>
        <w:bottom w:val="none" w:sz="0" w:space="0" w:color="auto"/>
        <w:right w:val="none" w:sz="0" w:space="0" w:color="auto"/>
      </w:divBdr>
    </w:div>
    <w:div w:id="42024672">
      <w:bodyDiv w:val="1"/>
      <w:marLeft w:val="0"/>
      <w:marRight w:val="0"/>
      <w:marTop w:val="0"/>
      <w:marBottom w:val="0"/>
      <w:divBdr>
        <w:top w:val="none" w:sz="0" w:space="0" w:color="auto"/>
        <w:left w:val="none" w:sz="0" w:space="0" w:color="auto"/>
        <w:bottom w:val="none" w:sz="0" w:space="0" w:color="auto"/>
        <w:right w:val="none" w:sz="0" w:space="0" w:color="auto"/>
      </w:divBdr>
    </w:div>
    <w:div w:id="73819877">
      <w:bodyDiv w:val="1"/>
      <w:marLeft w:val="0"/>
      <w:marRight w:val="0"/>
      <w:marTop w:val="0"/>
      <w:marBottom w:val="0"/>
      <w:divBdr>
        <w:top w:val="none" w:sz="0" w:space="0" w:color="auto"/>
        <w:left w:val="none" w:sz="0" w:space="0" w:color="auto"/>
        <w:bottom w:val="none" w:sz="0" w:space="0" w:color="auto"/>
        <w:right w:val="none" w:sz="0" w:space="0" w:color="auto"/>
      </w:divBdr>
    </w:div>
    <w:div w:id="101148867">
      <w:bodyDiv w:val="1"/>
      <w:marLeft w:val="0"/>
      <w:marRight w:val="0"/>
      <w:marTop w:val="0"/>
      <w:marBottom w:val="0"/>
      <w:divBdr>
        <w:top w:val="none" w:sz="0" w:space="0" w:color="auto"/>
        <w:left w:val="none" w:sz="0" w:space="0" w:color="auto"/>
        <w:bottom w:val="none" w:sz="0" w:space="0" w:color="auto"/>
        <w:right w:val="none" w:sz="0" w:space="0" w:color="auto"/>
      </w:divBdr>
    </w:div>
    <w:div w:id="113598461">
      <w:bodyDiv w:val="1"/>
      <w:marLeft w:val="0"/>
      <w:marRight w:val="0"/>
      <w:marTop w:val="0"/>
      <w:marBottom w:val="0"/>
      <w:divBdr>
        <w:top w:val="none" w:sz="0" w:space="0" w:color="auto"/>
        <w:left w:val="none" w:sz="0" w:space="0" w:color="auto"/>
        <w:bottom w:val="none" w:sz="0" w:space="0" w:color="auto"/>
        <w:right w:val="none" w:sz="0" w:space="0" w:color="auto"/>
      </w:divBdr>
    </w:div>
    <w:div w:id="121659040">
      <w:bodyDiv w:val="1"/>
      <w:marLeft w:val="0"/>
      <w:marRight w:val="0"/>
      <w:marTop w:val="0"/>
      <w:marBottom w:val="0"/>
      <w:divBdr>
        <w:top w:val="none" w:sz="0" w:space="0" w:color="auto"/>
        <w:left w:val="none" w:sz="0" w:space="0" w:color="auto"/>
        <w:bottom w:val="none" w:sz="0" w:space="0" w:color="auto"/>
        <w:right w:val="none" w:sz="0" w:space="0" w:color="auto"/>
      </w:divBdr>
    </w:div>
    <w:div w:id="159390749">
      <w:bodyDiv w:val="1"/>
      <w:marLeft w:val="0"/>
      <w:marRight w:val="0"/>
      <w:marTop w:val="0"/>
      <w:marBottom w:val="0"/>
      <w:divBdr>
        <w:top w:val="none" w:sz="0" w:space="0" w:color="auto"/>
        <w:left w:val="none" w:sz="0" w:space="0" w:color="auto"/>
        <w:bottom w:val="none" w:sz="0" w:space="0" w:color="auto"/>
        <w:right w:val="none" w:sz="0" w:space="0" w:color="auto"/>
      </w:divBdr>
    </w:div>
    <w:div w:id="196505059">
      <w:bodyDiv w:val="1"/>
      <w:marLeft w:val="0"/>
      <w:marRight w:val="0"/>
      <w:marTop w:val="0"/>
      <w:marBottom w:val="0"/>
      <w:divBdr>
        <w:top w:val="none" w:sz="0" w:space="0" w:color="auto"/>
        <w:left w:val="none" w:sz="0" w:space="0" w:color="auto"/>
        <w:bottom w:val="none" w:sz="0" w:space="0" w:color="auto"/>
        <w:right w:val="none" w:sz="0" w:space="0" w:color="auto"/>
      </w:divBdr>
    </w:div>
    <w:div w:id="279802667">
      <w:bodyDiv w:val="1"/>
      <w:marLeft w:val="0"/>
      <w:marRight w:val="0"/>
      <w:marTop w:val="0"/>
      <w:marBottom w:val="0"/>
      <w:divBdr>
        <w:top w:val="none" w:sz="0" w:space="0" w:color="auto"/>
        <w:left w:val="none" w:sz="0" w:space="0" w:color="auto"/>
        <w:bottom w:val="none" w:sz="0" w:space="0" w:color="auto"/>
        <w:right w:val="none" w:sz="0" w:space="0" w:color="auto"/>
      </w:divBdr>
    </w:div>
    <w:div w:id="287858897">
      <w:bodyDiv w:val="1"/>
      <w:marLeft w:val="0"/>
      <w:marRight w:val="0"/>
      <w:marTop w:val="0"/>
      <w:marBottom w:val="0"/>
      <w:divBdr>
        <w:top w:val="none" w:sz="0" w:space="0" w:color="auto"/>
        <w:left w:val="none" w:sz="0" w:space="0" w:color="auto"/>
        <w:bottom w:val="none" w:sz="0" w:space="0" w:color="auto"/>
        <w:right w:val="none" w:sz="0" w:space="0" w:color="auto"/>
      </w:divBdr>
    </w:div>
    <w:div w:id="304897028">
      <w:bodyDiv w:val="1"/>
      <w:marLeft w:val="0"/>
      <w:marRight w:val="0"/>
      <w:marTop w:val="0"/>
      <w:marBottom w:val="0"/>
      <w:divBdr>
        <w:top w:val="none" w:sz="0" w:space="0" w:color="auto"/>
        <w:left w:val="none" w:sz="0" w:space="0" w:color="auto"/>
        <w:bottom w:val="none" w:sz="0" w:space="0" w:color="auto"/>
        <w:right w:val="none" w:sz="0" w:space="0" w:color="auto"/>
      </w:divBdr>
    </w:div>
    <w:div w:id="310057938">
      <w:bodyDiv w:val="1"/>
      <w:marLeft w:val="0"/>
      <w:marRight w:val="0"/>
      <w:marTop w:val="0"/>
      <w:marBottom w:val="0"/>
      <w:divBdr>
        <w:top w:val="none" w:sz="0" w:space="0" w:color="auto"/>
        <w:left w:val="none" w:sz="0" w:space="0" w:color="auto"/>
        <w:bottom w:val="none" w:sz="0" w:space="0" w:color="auto"/>
        <w:right w:val="none" w:sz="0" w:space="0" w:color="auto"/>
      </w:divBdr>
    </w:div>
    <w:div w:id="316690931">
      <w:bodyDiv w:val="1"/>
      <w:marLeft w:val="0"/>
      <w:marRight w:val="0"/>
      <w:marTop w:val="0"/>
      <w:marBottom w:val="0"/>
      <w:divBdr>
        <w:top w:val="none" w:sz="0" w:space="0" w:color="auto"/>
        <w:left w:val="none" w:sz="0" w:space="0" w:color="auto"/>
        <w:bottom w:val="none" w:sz="0" w:space="0" w:color="auto"/>
        <w:right w:val="none" w:sz="0" w:space="0" w:color="auto"/>
      </w:divBdr>
    </w:div>
    <w:div w:id="337314196">
      <w:bodyDiv w:val="1"/>
      <w:marLeft w:val="0"/>
      <w:marRight w:val="0"/>
      <w:marTop w:val="0"/>
      <w:marBottom w:val="0"/>
      <w:divBdr>
        <w:top w:val="none" w:sz="0" w:space="0" w:color="auto"/>
        <w:left w:val="none" w:sz="0" w:space="0" w:color="auto"/>
        <w:bottom w:val="none" w:sz="0" w:space="0" w:color="auto"/>
        <w:right w:val="none" w:sz="0" w:space="0" w:color="auto"/>
      </w:divBdr>
      <w:divsChild>
        <w:div w:id="483399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396128">
      <w:bodyDiv w:val="1"/>
      <w:marLeft w:val="0"/>
      <w:marRight w:val="0"/>
      <w:marTop w:val="0"/>
      <w:marBottom w:val="0"/>
      <w:divBdr>
        <w:top w:val="none" w:sz="0" w:space="0" w:color="auto"/>
        <w:left w:val="none" w:sz="0" w:space="0" w:color="auto"/>
        <w:bottom w:val="none" w:sz="0" w:space="0" w:color="auto"/>
        <w:right w:val="none" w:sz="0" w:space="0" w:color="auto"/>
      </w:divBdr>
    </w:div>
    <w:div w:id="350183743">
      <w:bodyDiv w:val="1"/>
      <w:marLeft w:val="0"/>
      <w:marRight w:val="0"/>
      <w:marTop w:val="0"/>
      <w:marBottom w:val="0"/>
      <w:divBdr>
        <w:top w:val="none" w:sz="0" w:space="0" w:color="auto"/>
        <w:left w:val="none" w:sz="0" w:space="0" w:color="auto"/>
        <w:bottom w:val="none" w:sz="0" w:space="0" w:color="auto"/>
        <w:right w:val="none" w:sz="0" w:space="0" w:color="auto"/>
      </w:divBdr>
    </w:div>
    <w:div w:id="380833326">
      <w:bodyDiv w:val="1"/>
      <w:marLeft w:val="0"/>
      <w:marRight w:val="0"/>
      <w:marTop w:val="0"/>
      <w:marBottom w:val="0"/>
      <w:divBdr>
        <w:top w:val="none" w:sz="0" w:space="0" w:color="auto"/>
        <w:left w:val="none" w:sz="0" w:space="0" w:color="auto"/>
        <w:bottom w:val="none" w:sz="0" w:space="0" w:color="auto"/>
        <w:right w:val="none" w:sz="0" w:space="0" w:color="auto"/>
      </w:divBdr>
    </w:div>
    <w:div w:id="389769416">
      <w:bodyDiv w:val="1"/>
      <w:marLeft w:val="0"/>
      <w:marRight w:val="0"/>
      <w:marTop w:val="0"/>
      <w:marBottom w:val="0"/>
      <w:divBdr>
        <w:top w:val="none" w:sz="0" w:space="0" w:color="auto"/>
        <w:left w:val="none" w:sz="0" w:space="0" w:color="auto"/>
        <w:bottom w:val="none" w:sz="0" w:space="0" w:color="auto"/>
        <w:right w:val="none" w:sz="0" w:space="0" w:color="auto"/>
      </w:divBdr>
      <w:divsChild>
        <w:div w:id="164523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798117">
      <w:bodyDiv w:val="1"/>
      <w:marLeft w:val="0"/>
      <w:marRight w:val="0"/>
      <w:marTop w:val="0"/>
      <w:marBottom w:val="0"/>
      <w:divBdr>
        <w:top w:val="none" w:sz="0" w:space="0" w:color="auto"/>
        <w:left w:val="none" w:sz="0" w:space="0" w:color="auto"/>
        <w:bottom w:val="none" w:sz="0" w:space="0" w:color="auto"/>
        <w:right w:val="none" w:sz="0" w:space="0" w:color="auto"/>
      </w:divBdr>
      <w:divsChild>
        <w:div w:id="852304135">
          <w:marLeft w:val="0"/>
          <w:marRight w:val="0"/>
          <w:marTop w:val="0"/>
          <w:marBottom w:val="0"/>
          <w:divBdr>
            <w:top w:val="none" w:sz="0" w:space="0" w:color="auto"/>
            <w:left w:val="none" w:sz="0" w:space="0" w:color="auto"/>
            <w:bottom w:val="none" w:sz="0" w:space="0" w:color="auto"/>
            <w:right w:val="none" w:sz="0" w:space="0" w:color="auto"/>
          </w:divBdr>
          <w:divsChild>
            <w:div w:id="1405954215">
              <w:marLeft w:val="0"/>
              <w:marRight w:val="0"/>
              <w:marTop w:val="0"/>
              <w:marBottom w:val="0"/>
              <w:divBdr>
                <w:top w:val="none" w:sz="0" w:space="0" w:color="auto"/>
                <w:left w:val="none" w:sz="0" w:space="0" w:color="auto"/>
                <w:bottom w:val="none" w:sz="0" w:space="0" w:color="auto"/>
                <w:right w:val="none" w:sz="0" w:space="0" w:color="auto"/>
              </w:divBdr>
              <w:divsChild>
                <w:div w:id="1942712727">
                  <w:marLeft w:val="0"/>
                  <w:marRight w:val="0"/>
                  <w:marTop w:val="0"/>
                  <w:marBottom w:val="0"/>
                  <w:divBdr>
                    <w:top w:val="none" w:sz="0" w:space="0" w:color="auto"/>
                    <w:left w:val="none" w:sz="0" w:space="0" w:color="auto"/>
                    <w:bottom w:val="none" w:sz="0" w:space="0" w:color="auto"/>
                    <w:right w:val="none" w:sz="0" w:space="0" w:color="auto"/>
                  </w:divBdr>
                  <w:divsChild>
                    <w:div w:id="288243302">
                      <w:marLeft w:val="0"/>
                      <w:marRight w:val="0"/>
                      <w:marTop w:val="0"/>
                      <w:marBottom w:val="0"/>
                      <w:divBdr>
                        <w:top w:val="none" w:sz="0" w:space="0" w:color="auto"/>
                        <w:left w:val="none" w:sz="0" w:space="0" w:color="auto"/>
                        <w:bottom w:val="none" w:sz="0" w:space="0" w:color="auto"/>
                        <w:right w:val="none" w:sz="0" w:space="0" w:color="auto"/>
                      </w:divBdr>
                      <w:divsChild>
                        <w:div w:id="1215386894">
                          <w:marLeft w:val="0"/>
                          <w:marRight w:val="0"/>
                          <w:marTop w:val="0"/>
                          <w:marBottom w:val="0"/>
                          <w:divBdr>
                            <w:top w:val="none" w:sz="0" w:space="0" w:color="auto"/>
                            <w:left w:val="none" w:sz="0" w:space="0" w:color="auto"/>
                            <w:bottom w:val="none" w:sz="0" w:space="0" w:color="auto"/>
                            <w:right w:val="none" w:sz="0" w:space="0" w:color="auto"/>
                          </w:divBdr>
                          <w:divsChild>
                            <w:div w:id="1609850922">
                              <w:marLeft w:val="0"/>
                              <w:marRight w:val="0"/>
                              <w:marTop w:val="0"/>
                              <w:marBottom w:val="0"/>
                              <w:divBdr>
                                <w:top w:val="none" w:sz="0" w:space="0" w:color="auto"/>
                                <w:left w:val="none" w:sz="0" w:space="0" w:color="auto"/>
                                <w:bottom w:val="none" w:sz="0" w:space="0" w:color="auto"/>
                                <w:right w:val="none" w:sz="0" w:space="0" w:color="auto"/>
                              </w:divBdr>
                              <w:divsChild>
                                <w:div w:id="1965230884">
                                  <w:marLeft w:val="0"/>
                                  <w:marRight w:val="0"/>
                                  <w:marTop w:val="0"/>
                                  <w:marBottom w:val="0"/>
                                  <w:divBdr>
                                    <w:top w:val="none" w:sz="0" w:space="0" w:color="auto"/>
                                    <w:left w:val="none" w:sz="0" w:space="0" w:color="auto"/>
                                    <w:bottom w:val="none" w:sz="0" w:space="0" w:color="auto"/>
                                    <w:right w:val="none" w:sz="0" w:space="0" w:color="auto"/>
                                  </w:divBdr>
                                  <w:divsChild>
                                    <w:div w:id="16547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069921">
      <w:bodyDiv w:val="1"/>
      <w:marLeft w:val="0"/>
      <w:marRight w:val="0"/>
      <w:marTop w:val="0"/>
      <w:marBottom w:val="0"/>
      <w:divBdr>
        <w:top w:val="none" w:sz="0" w:space="0" w:color="auto"/>
        <w:left w:val="none" w:sz="0" w:space="0" w:color="auto"/>
        <w:bottom w:val="none" w:sz="0" w:space="0" w:color="auto"/>
        <w:right w:val="none" w:sz="0" w:space="0" w:color="auto"/>
      </w:divBdr>
    </w:div>
    <w:div w:id="456724959">
      <w:bodyDiv w:val="1"/>
      <w:marLeft w:val="0"/>
      <w:marRight w:val="0"/>
      <w:marTop w:val="0"/>
      <w:marBottom w:val="0"/>
      <w:divBdr>
        <w:top w:val="none" w:sz="0" w:space="0" w:color="auto"/>
        <w:left w:val="none" w:sz="0" w:space="0" w:color="auto"/>
        <w:bottom w:val="none" w:sz="0" w:space="0" w:color="auto"/>
        <w:right w:val="none" w:sz="0" w:space="0" w:color="auto"/>
      </w:divBdr>
    </w:div>
    <w:div w:id="458382951">
      <w:bodyDiv w:val="1"/>
      <w:marLeft w:val="0"/>
      <w:marRight w:val="0"/>
      <w:marTop w:val="0"/>
      <w:marBottom w:val="0"/>
      <w:divBdr>
        <w:top w:val="none" w:sz="0" w:space="0" w:color="auto"/>
        <w:left w:val="none" w:sz="0" w:space="0" w:color="auto"/>
        <w:bottom w:val="none" w:sz="0" w:space="0" w:color="auto"/>
        <w:right w:val="none" w:sz="0" w:space="0" w:color="auto"/>
      </w:divBdr>
    </w:div>
    <w:div w:id="509755779">
      <w:bodyDiv w:val="1"/>
      <w:marLeft w:val="0"/>
      <w:marRight w:val="0"/>
      <w:marTop w:val="0"/>
      <w:marBottom w:val="0"/>
      <w:divBdr>
        <w:top w:val="none" w:sz="0" w:space="0" w:color="auto"/>
        <w:left w:val="none" w:sz="0" w:space="0" w:color="auto"/>
        <w:bottom w:val="none" w:sz="0" w:space="0" w:color="auto"/>
        <w:right w:val="none" w:sz="0" w:space="0" w:color="auto"/>
      </w:divBdr>
    </w:div>
    <w:div w:id="547302078">
      <w:bodyDiv w:val="1"/>
      <w:marLeft w:val="0"/>
      <w:marRight w:val="0"/>
      <w:marTop w:val="0"/>
      <w:marBottom w:val="0"/>
      <w:divBdr>
        <w:top w:val="none" w:sz="0" w:space="0" w:color="auto"/>
        <w:left w:val="none" w:sz="0" w:space="0" w:color="auto"/>
        <w:bottom w:val="none" w:sz="0" w:space="0" w:color="auto"/>
        <w:right w:val="none" w:sz="0" w:space="0" w:color="auto"/>
      </w:divBdr>
    </w:div>
    <w:div w:id="609045535">
      <w:bodyDiv w:val="1"/>
      <w:marLeft w:val="0"/>
      <w:marRight w:val="0"/>
      <w:marTop w:val="0"/>
      <w:marBottom w:val="0"/>
      <w:divBdr>
        <w:top w:val="none" w:sz="0" w:space="0" w:color="auto"/>
        <w:left w:val="none" w:sz="0" w:space="0" w:color="auto"/>
        <w:bottom w:val="none" w:sz="0" w:space="0" w:color="auto"/>
        <w:right w:val="none" w:sz="0" w:space="0" w:color="auto"/>
      </w:divBdr>
    </w:div>
    <w:div w:id="621495453">
      <w:bodyDiv w:val="1"/>
      <w:marLeft w:val="0"/>
      <w:marRight w:val="0"/>
      <w:marTop w:val="0"/>
      <w:marBottom w:val="0"/>
      <w:divBdr>
        <w:top w:val="none" w:sz="0" w:space="0" w:color="auto"/>
        <w:left w:val="none" w:sz="0" w:space="0" w:color="auto"/>
        <w:bottom w:val="none" w:sz="0" w:space="0" w:color="auto"/>
        <w:right w:val="none" w:sz="0" w:space="0" w:color="auto"/>
      </w:divBdr>
    </w:div>
    <w:div w:id="651562288">
      <w:bodyDiv w:val="1"/>
      <w:marLeft w:val="0"/>
      <w:marRight w:val="0"/>
      <w:marTop w:val="0"/>
      <w:marBottom w:val="0"/>
      <w:divBdr>
        <w:top w:val="none" w:sz="0" w:space="0" w:color="auto"/>
        <w:left w:val="none" w:sz="0" w:space="0" w:color="auto"/>
        <w:bottom w:val="none" w:sz="0" w:space="0" w:color="auto"/>
        <w:right w:val="none" w:sz="0" w:space="0" w:color="auto"/>
      </w:divBdr>
    </w:div>
    <w:div w:id="679434030">
      <w:bodyDiv w:val="1"/>
      <w:marLeft w:val="0"/>
      <w:marRight w:val="0"/>
      <w:marTop w:val="0"/>
      <w:marBottom w:val="0"/>
      <w:divBdr>
        <w:top w:val="none" w:sz="0" w:space="0" w:color="auto"/>
        <w:left w:val="none" w:sz="0" w:space="0" w:color="auto"/>
        <w:bottom w:val="none" w:sz="0" w:space="0" w:color="auto"/>
        <w:right w:val="none" w:sz="0" w:space="0" w:color="auto"/>
      </w:divBdr>
    </w:div>
    <w:div w:id="746462882">
      <w:bodyDiv w:val="1"/>
      <w:marLeft w:val="0"/>
      <w:marRight w:val="0"/>
      <w:marTop w:val="0"/>
      <w:marBottom w:val="0"/>
      <w:divBdr>
        <w:top w:val="none" w:sz="0" w:space="0" w:color="auto"/>
        <w:left w:val="none" w:sz="0" w:space="0" w:color="auto"/>
        <w:bottom w:val="none" w:sz="0" w:space="0" w:color="auto"/>
        <w:right w:val="none" w:sz="0" w:space="0" w:color="auto"/>
      </w:divBdr>
    </w:div>
    <w:div w:id="760375076">
      <w:bodyDiv w:val="1"/>
      <w:marLeft w:val="0"/>
      <w:marRight w:val="0"/>
      <w:marTop w:val="0"/>
      <w:marBottom w:val="0"/>
      <w:divBdr>
        <w:top w:val="none" w:sz="0" w:space="0" w:color="auto"/>
        <w:left w:val="none" w:sz="0" w:space="0" w:color="auto"/>
        <w:bottom w:val="none" w:sz="0" w:space="0" w:color="auto"/>
        <w:right w:val="none" w:sz="0" w:space="0" w:color="auto"/>
      </w:divBdr>
    </w:div>
    <w:div w:id="781847155">
      <w:bodyDiv w:val="1"/>
      <w:marLeft w:val="0"/>
      <w:marRight w:val="0"/>
      <w:marTop w:val="0"/>
      <w:marBottom w:val="0"/>
      <w:divBdr>
        <w:top w:val="none" w:sz="0" w:space="0" w:color="auto"/>
        <w:left w:val="none" w:sz="0" w:space="0" w:color="auto"/>
        <w:bottom w:val="none" w:sz="0" w:space="0" w:color="auto"/>
        <w:right w:val="none" w:sz="0" w:space="0" w:color="auto"/>
      </w:divBdr>
    </w:div>
    <w:div w:id="804391315">
      <w:bodyDiv w:val="1"/>
      <w:marLeft w:val="0"/>
      <w:marRight w:val="0"/>
      <w:marTop w:val="0"/>
      <w:marBottom w:val="0"/>
      <w:divBdr>
        <w:top w:val="none" w:sz="0" w:space="0" w:color="auto"/>
        <w:left w:val="none" w:sz="0" w:space="0" w:color="auto"/>
        <w:bottom w:val="none" w:sz="0" w:space="0" w:color="auto"/>
        <w:right w:val="none" w:sz="0" w:space="0" w:color="auto"/>
      </w:divBdr>
    </w:div>
    <w:div w:id="865748950">
      <w:bodyDiv w:val="1"/>
      <w:marLeft w:val="0"/>
      <w:marRight w:val="0"/>
      <w:marTop w:val="0"/>
      <w:marBottom w:val="0"/>
      <w:divBdr>
        <w:top w:val="none" w:sz="0" w:space="0" w:color="auto"/>
        <w:left w:val="none" w:sz="0" w:space="0" w:color="auto"/>
        <w:bottom w:val="none" w:sz="0" w:space="0" w:color="auto"/>
        <w:right w:val="none" w:sz="0" w:space="0" w:color="auto"/>
      </w:divBdr>
    </w:div>
    <w:div w:id="887839769">
      <w:bodyDiv w:val="1"/>
      <w:marLeft w:val="0"/>
      <w:marRight w:val="0"/>
      <w:marTop w:val="0"/>
      <w:marBottom w:val="0"/>
      <w:divBdr>
        <w:top w:val="none" w:sz="0" w:space="0" w:color="auto"/>
        <w:left w:val="none" w:sz="0" w:space="0" w:color="auto"/>
        <w:bottom w:val="none" w:sz="0" w:space="0" w:color="auto"/>
        <w:right w:val="none" w:sz="0" w:space="0" w:color="auto"/>
      </w:divBdr>
    </w:div>
    <w:div w:id="947935010">
      <w:bodyDiv w:val="1"/>
      <w:marLeft w:val="0"/>
      <w:marRight w:val="0"/>
      <w:marTop w:val="0"/>
      <w:marBottom w:val="0"/>
      <w:divBdr>
        <w:top w:val="none" w:sz="0" w:space="0" w:color="auto"/>
        <w:left w:val="none" w:sz="0" w:space="0" w:color="auto"/>
        <w:bottom w:val="none" w:sz="0" w:space="0" w:color="auto"/>
        <w:right w:val="none" w:sz="0" w:space="0" w:color="auto"/>
      </w:divBdr>
    </w:div>
    <w:div w:id="952591990">
      <w:bodyDiv w:val="1"/>
      <w:marLeft w:val="0"/>
      <w:marRight w:val="0"/>
      <w:marTop w:val="0"/>
      <w:marBottom w:val="0"/>
      <w:divBdr>
        <w:top w:val="none" w:sz="0" w:space="0" w:color="auto"/>
        <w:left w:val="none" w:sz="0" w:space="0" w:color="auto"/>
        <w:bottom w:val="none" w:sz="0" w:space="0" w:color="auto"/>
        <w:right w:val="none" w:sz="0" w:space="0" w:color="auto"/>
      </w:divBdr>
    </w:div>
    <w:div w:id="963003683">
      <w:bodyDiv w:val="1"/>
      <w:marLeft w:val="0"/>
      <w:marRight w:val="0"/>
      <w:marTop w:val="0"/>
      <w:marBottom w:val="0"/>
      <w:divBdr>
        <w:top w:val="none" w:sz="0" w:space="0" w:color="auto"/>
        <w:left w:val="none" w:sz="0" w:space="0" w:color="auto"/>
        <w:bottom w:val="none" w:sz="0" w:space="0" w:color="auto"/>
        <w:right w:val="none" w:sz="0" w:space="0" w:color="auto"/>
      </w:divBdr>
    </w:div>
    <w:div w:id="987587607">
      <w:bodyDiv w:val="1"/>
      <w:marLeft w:val="0"/>
      <w:marRight w:val="0"/>
      <w:marTop w:val="0"/>
      <w:marBottom w:val="0"/>
      <w:divBdr>
        <w:top w:val="none" w:sz="0" w:space="0" w:color="auto"/>
        <w:left w:val="none" w:sz="0" w:space="0" w:color="auto"/>
        <w:bottom w:val="none" w:sz="0" w:space="0" w:color="auto"/>
        <w:right w:val="none" w:sz="0" w:space="0" w:color="auto"/>
      </w:divBdr>
    </w:div>
    <w:div w:id="1070233001">
      <w:bodyDiv w:val="1"/>
      <w:marLeft w:val="0"/>
      <w:marRight w:val="0"/>
      <w:marTop w:val="0"/>
      <w:marBottom w:val="0"/>
      <w:divBdr>
        <w:top w:val="none" w:sz="0" w:space="0" w:color="auto"/>
        <w:left w:val="none" w:sz="0" w:space="0" w:color="auto"/>
        <w:bottom w:val="none" w:sz="0" w:space="0" w:color="auto"/>
        <w:right w:val="none" w:sz="0" w:space="0" w:color="auto"/>
      </w:divBdr>
    </w:div>
    <w:div w:id="1117795572">
      <w:bodyDiv w:val="1"/>
      <w:marLeft w:val="0"/>
      <w:marRight w:val="0"/>
      <w:marTop w:val="0"/>
      <w:marBottom w:val="0"/>
      <w:divBdr>
        <w:top w:val="none" w:sz="0" w:space="0" w:color="auto"/>
        <w:left w:val="none" w:sz="0" w:space="0" w:color="auto"/>
        <w:bottom w:val="none" w:sz="0" w:space="0" w:color="auto"/>
        <w:right w:val="none" w:sz="0" w:space="0" w:color="auto"/>
      </w:divBdr>
    </w:div>
    <w:div w:id="1120105572">
      <w:bodyDiv w:val="1"/>
      <w:marLeft w:val="0"/>
      <w:marRight w:val="0"/>
      <w:marTop w:val="0"/>
      <w:marBottom w:val="0"/>
      <w:divBdr>
        <w:top w:val="none" w:sz="0" w:space="0" w:color="auto"/>
        <w:left w:val="none" w:sz="0" w:space="0" w:color="auto"/>
        <w:bottom w:val="none" w:sz="0" w:space="0" w:color="auto"/>
        <w:right w:val="none" w:sz="0" w:space="0" w:color="auto"/>
      </w:divBdr>
    </w:div>
    <w:div w:id="1123111237">
      <w:bodyDiv w:val="1"/>
      <w:marLeft w:val="0"/>
      <w:marRight w:val="0"/>
      <w:marTop w:val="0"/>
      <w:marBottom w:val="0"/>
      <w:divBdr>
        <w:top w:val="none" w:sz="0" w:space="0" w:color="auto"/>
        <w:left w:val="none" w:sz="0" w:space="0" w:color="auto"/>
        <w:bottom w:val="none" w:sz="0" w:space="0" w:color="auto"/>
        <w:right w:val="none" w:sz="0" w:space="0" w:color="auto"/>
      </w:divBdr>
    </w:div>
    <w:div w:id="1135568091">
      <w:bodyDiv w:val="1"/>
      <w:marLeft w:val="0"/>
      <w:marRight w:val="0"/>
      <w:marTop w:val="0"/>
      <w:marBottom w:val="0"/>
      <w:divBdr>
        <w:top w:val="none" w:sz="0" w:space="0" w:color="auto"/>
        <w:left w:val="none" w:sz="0" w:space="0" w:color="auto"/>
        <w:bottom w:val="none" w:sz="0" w:space="0" w:color="auto"/>
        <w:right w:val="none" w:sz="0" w:space="0" w:color="auto"/>
      </w:divBdr>
    </w:div>
    <w:div w:id="1147018613">
      <w:bodyDiv w:val="1"/>
      <w:marLeft w:val="0"/>
      <w:marRight w:val="0"/>
      <w:marTop w:val="0"/>
      <w:marBottom w:val="0"/>
      <w:divBdr>
        <w:top w:val="none" w:sz="0" w:space="0" w:color="auto"/>
        <w:left w:val="none" w:sz="0" w:space="0" w:color="auto"/>
        <w:bottom w:val="none" w:sz="0" w:space="0" w:color="auto"/>
        <w:right w:val="none" w:sz="0" w:space="0" w:color="auto"/>
      </w:divBdr>
    </w:div>
    <w:div w:id="1167551047">
      <w:bodyDiv w:val="1"/>
      <w:marLeft w:val="0"/>
      <w:marRight w:val="0"/>
      <w:marTop w:val="0"/>
      <w:marBottom w:val="0"/>
      <w:divBdr>
        <w:top w:val="none" w:sz="0" w:space="0" w:color="auto"/>
        <w:left w:val="none" w:sz="0" w:space="0" w:color="auto"/>
        <w:bottom w:val="none" w:sz="0" w:space="0" w:color="auto"/>
        <w:right w:val="none" w:sz="0" w:space="0" w:color="auto"/>
      </w:divBdr>
    </w:div>
    <w:div w:id="1172717749">
      <w:bodyDiv w:val="1"/>
      <w:marLeft w:val="0"/>
      <w:marRight w:val="0"/>
      <w:marTop w:val="0"/>
      <w:marBottom w:val="0"/>
      <w:divBdr>
        <w:top w:val="none" w:sz="0" w:space="0" w:color="auto"/>
        <w:left w:val="none" w:sz="0" w:space="0" w:color="auto"/>
        <w:bottom w:val="none" w:sz="0" w:space="0" w:color="auto"/>
        <w:right w:val="none" w:sz="0" w:space="0" w:color="auto"/>
      </w:divBdr>
    </w:div>
    <w:div w:id="1207137208">
      <w:bodyDiv w:val="1"/>
      <w:marLeft w:val="0"/>
      <w:marRight w:val="0"/>
      <w:marTop w:val="0"/>
      <w:marBottom w:val="0"/>
      <w:divBdr>
        <w:top w:val="none" w:sz="0" w:space="0" w:color="auto"/>
        <w:left w:val="none" w:sz="0" w:space="0" w:color="auto"/>
        <w:bottom w:val="none" w:sz="0" w:space="0" w:color="auto"/>
        <w:right w:val="none" w:sz="0" w:space="0" w:color="auto"/>
      </w:divBdr>
    </w:div>
    <w:div w:id="1207991820">
      <w:bodyDiv w:val="1"/>
      <w:marLeft w:val="0"/>
      <w:marRight w:val="0"/>
      <w:marTop w:val="0"/>
      <w:marBottom w:val="0"/>
      <w:divBdr>
        <w:top w:val="none" w:sz="0" w:space="0" w:color="auto"/>
        <w:left w:val="none" w:sz="0" w:space="0" w:color="auto"/>
        <w:bottom w:val="none" w:sz="0" w:space="0" w:color="auto"/>
        <w:right w:val="none" w:sz="0" w:space="0" w:color="auto"/>
      </w:divBdr>
      <w:divsChild>
        <w:div w:id="1345743444">
          <w:marLeft w:val="0"/>
          <w:marRight w:val="0"/>
          <w:marTop w:val="0"/>
          <w:marBottom w:val="0"/>
          <w:divBdr>
            <w:top w:val="none" w:sz="0" w:space="0" w:color="auto"/>
            <w:left w:val="none" w:sz="0" w:space="0" w:color="auto"/>
            <w:bottom w:val="none" w:sz="0" w:space="0" w:color="auto"/>
            <w:right w:val="none" w:sz="0" w:space="0" w:color="auto"/>
          </w:divBdr>
          <w:divsChild>
            <w:div w:id="638459911">
              <w:marLeft w:val="0"/>
              <w:marRight w:val="0"/>
              <w:marTop w:val="0"/>
              <w:marBottom w:val="0"/>
              <w:divBdr>
                <w:top w:val="none" w:sz="0" w:space="0" w:color="auto"/>
                <w:left w:val="none" w:sz="0" w:space="0" w:color="auto"/>
                <w:bottom w:val="none" w:sz="0" w:space="0" w:color="auto"/>
                <w:right w:val="none" w:sz="0" w:space="0" w:color="auto"/>
              </w:divBdr>
              <w:divsChild>
                <w:div w:id="1669676347">
                  <w:marLeft w:val="0"/>
                  <w:marRight w:val="0"/>
                  <w:marTop w:val="0"/>
                  <w:marBottom w:val="0"/>
                  <w:divBdr>
                    <w:top w:val="none" w:sz="0" w:space="0" w:color="auto"/>
                    <w:left w:val="none" w:sz="0" w:space="0" w:color="auto"/>
                    <w:bottom w:val="none" w:sz="0" w:space="0" w:color="auto"/>
                    <w:right w:val="none" w:sz="0" w:space="0" w:color="auto"/>
                  </w:divBdr>
                  <w:divsChild>
                    <w:div w:id="758986638">
                      <w:marLeft w:val="0"/>
                      <w:marRight w:val="0"/>
                      <w:marTop w:val="0"/>
                      <w:marBottom w:val="0"/>
                      <w:divBdr>
                        <w:top w:val="none" w:sz="0" w:space="0" w:color="auto"/>
                        <w:left w:val="none" w:sz="0" w:space="0" w:color="auto"/>
                        <w:bottom w:val="none" w:sz="0" w:space="0" w:color="auto"/>
                        <w:right w:val="none" w:sz="0" w:space="0" w:color="auto"/>
                      </w:divBdr>
                      <w:divsChild>
                        <w:div w:id="193810315">
                          <w:marLeft w:val="0"/>
                          <w:marRight w:val="0"/>
                          <w:marTop w:val="0"/>
                          <w:marBottom w:val="0"/>
                          <w:divBdr>
                            <w:top w:val="none" w:sz="0" w:space="0" w:color="auto"/>
                            <w:left w:val="none" w:sz="0" w:space="0" w:color="auto"/>
                            <w:bottom w:val="none" w:sz="0" w:space="0" w:color="auto"/>
                            <w:right w:val="none" w:sz="0" w:space="0" w:color="auto"/>
                          </w:divBdr>
                          <w:divsChild>
                            <w:div w:id="877352312">
                              <w:marLeft w:val="0"/>
                              <w:marRight w:val="0"/>
                              <w:marTop w:val="0"/>
                              <w:marBottom w:val="0"/>
                              <w:divBdr>
                                <w:top w:val="none" w:sz="0" w:space="0" w:color="auto"/>
                                <w:left w:val="none" w:sz="0" w:space="0" w:color="auto"/>
                                <w:bottom w:val="none" w:sz="0" w:space="0" w:color="auto"/>
                                <w:right w:val="none" w:sz="0" w:space="0" w:color="auto"/>
                              </w:divBdr>
                              <w:divsChild>
                                <w:div w:id="2064670888">
                                  <w:marLeft w:val="0"/>
                                  <w:marRight w:val="0"/>
                                  <w:marTop w:val="0"/>
                                  <w:marBottom w:val="0"/>
                                  <w:divBdr>
                                    <w:top w:val="none" w:sz="0" w:space="0" w:color="auto"/>
                                    <w:left w:val="none" w:sz="0" w:space="0" w:color="auto"/>
                                    <w:bottom w:val="none" w:sz="0" w:space="0" w:color="auto"/>
                                    <w:right w:val="none" w:sz="0" w:space="0" w:color="auto"/>
                                  </w:divBdr>
                                  <w:divsChild>
                                    <w:div w:id="158507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555931">
      <w:bodyDiv w:val="1"/>
      <w:marLeft w:val="0"/>
      <w:marRight w:val="0"/>
      <w:marTop w:val="0"/>
      <w:marBottom w:val="0"/>
      <w:divBdr>
        <w:top w:val="none" w:sz="0" w:space="0" w:color="auto"/>
        <w:left w:val="none" w:sz="0" w:space="0" w:color="auto"/>
        <w:bottom w:val="none" w:sz="0" w:space="0" w:color="auto"/>
        <w:right w:val="none" w:sz="0" w:space="0" w:color="auto"/>
      </w:divBdr>
    </w:div>
    <w:div w:id="1267468427">
      <w:bodyDiv w:val="1"/>
      <w:marLeft w:val="0"/>
      <w:marRight w:val="0"/>
      <w:marTop w:val="0"/>
      <w:marBottom w:val="0"/>
      <w:divBdr>
        <w:top w:val="none" w:sz="0" w:space="0" w:color="auto"/>
        <w:left w:val="none" w:sz="0" w:space="0" w:color="auto"/>
        <w:bottom w:val="none" w:sz="0" w:space="0" w:color="auto"/>
        <w:right w:val="none" w:sz="0" w:space="0" w:color="auto"/>
      </w:divBdr>
    </w:div>
    <w:div w:id="1298487968">
      <w:bodyDiv w:val="1"/>
      <w:marLeft w:val="0"/>
      <w:marRight w:val="0"/>
      <w:marTop w:val="0"/>
      <w:marBottom w:val="0"/>
      <w:divBdr>
        <w:top w:val="none" w:sz="0" w:space="0" w:color="auto"/>
        <w:left w:val="none" w:sz="0" w:space="0" w:color="auto"/>
        <w:bottom w:val="none" w:sz="0" w:space="0" w:color="auto"/>
        <w:right w:val="none" w:sz="0" w:space="0" w:color="auto"/>
      </w:divBdr>
    </w:div>
    <w:div w:id="1389575489">
      <w:bodyDiv w:val="1"/>
      <w:marLeft w:val="0"/>
      <w:marRight w:val="0"/>
      <w:marTop w:val="0"/>
      <w:marBottom w:val="0"/>
      <w:divBdr>
        <w:top w:val="none" w:sz="0" w:space="0" w:color="auto"/>
        <w:left w:val="none" w:sz="0" w:space="0" w:color="auto"/>
        <w:bottom w:val="none" w:sz="0" w:space="0" w:color="auto"/>
        <w:right w:val="none" w:sz="0" w:space="0" w:color="auto"/>
      </w:divBdr>
    </w:div>
    <w:div w:id="1397051216">
      <w:bodyDiv w:val="1"/>
      <w:marLeft w:val="0"/>
      <w:marRight w:val="0"/>
      <w:marTop w:val="0"/>
      <w:marBottom w:val="0"/>
      <w:divBdr>
        <w:top w:val="none" w:sz="0" w:space="0" w:color="auto"/>
        <w:left w:val="none" w:sz="0" w:space="0" w:color="auto"/>
        <w:bottom w:val="none" w:sz="0" w:space="0" w:color="auto"/>
        <w:right w:val="none" w:sz="0" w:space="0" w:color="auto"/>
      </w:divBdr>
    </w:div>
    <w:div w:id="1408112633">
      <w:bodyDiv w:val="1"/>
      <w:marLeft w:val="0"/>
      <w:marRight w:val="0"/>
      <w:marTop w:val="0"/>
      <w:marBottom w:val="0"/>
      <w:divBdr>
        <w:top w:val="none" w:sz="0" w:space="0" w:color="auto"/>
        <w:left w:val="none" w:sz="0" w:space="0" w:color="auto"/>
        <w:bottom w:val="none" w:sz="0" w:space="0" w:color="auto"/>
        <w:right w:val="none" w:sz="0" w:space="0" w:color="auto"/>
      </w:divBdr>
    </w:div>
    <w:div w:id="1536314583">
      <w:bodyDiv w:val="1"/>
      <w:marLeft w:val="0"/>
      <w:marRight w:val="0"/>
      <w:marTop w:val="0"/>
      <w:marBottom w:val="0"/>
      <w:divBdr>
        <w:top w:val="none" w:sz="0" w:space="0" w:color="auto"/>
        <w:left w:val="none" w:sz="0" w:space="0" w:color="auto"/>
        <w:bottom w:val="none" w:sz="0" w:space="0" w:color="auto"/>
        <w:right w:val="none" w:sz="0" w:space="0" w:color="auto"/>
      </w:divBdr>
    </w:div>
    <w:div w:id="1539704327">
      <w:bodyDiv w:val="1"/>
      <w:marLeft w:val="0"/>
      <w:marRight w:val="0"/>
      <w:marTop w:val="0"/>
      <w:marBottom w:val="0"/>
      <w:divBdr>
        <w:top w:val="none" w:sz="0" w:space="0" w:color="auto"/>
        <w:left w:val="none" w:sz="0" w:space="0" w:color="auto"/>
        <w:bottom w:val="none" w:sz="0" w:space="0" w:color="auto"/>
        <w:right w:val="none" w:sz="0" w:space="0" w:color="auto"/>
      </w:divBdr>
    </w:div>
    <w:div w:id="1545631833">
      <w:bodyDiv w:val="1"/>
      <w:marLeft w:val="0"/>
      <w:marRight w:val="0"/>
      <w:marTop w:val="0"/>
      <w:marBottom w:val="0"/>
      <w:divBdr>
        <w:top w:val="none" w:sz="0" w:space="0" w:color="auto"/>
        <w:left w:val="none" w:sz="0" w:space="0" w:color="auto"/>
        <w:bottom w:val="none" w:sz="0" w:space="0" w:color="auto"/>
        <w:right w:val="none" w:sz="0" w:space="0" w:color="auto"/>
      </w:divBdr>
    </w:div>
    <w:div w:id="1546135065">
      <w:bodyDiv w:val="1"/>
      <w:marLeft w:val="0"/>
      <w:marRight w:val="0"/>
      <w:marTop w:val="0"/>
      <w:marBottom w:val="0"/>
      <w:divBdr>
        <w:top w:val="none" w:sz="0" w:space="0" w:color="auto"/>
        <w:left w:val="none" w:sz="0" w:space="0" w:color="auto"/>
        <w:bottom w:val="none" w:sz="0" w:space="0" w:color="auto"/>
        <w:right w:val="none" w:sz="0" w:space="0" w:color="auto"/>
      </w:divBdr>
    </w:div>
    <w:div w:id="1552577277">
      <w:bodyDiv w:val="1"/>
      <w:marLeft w:val="0"/>
      <w:marRight w:val="0"/>
      <w:marTop w:val="0"/>
      <w:marBottom w:val="0"/>
      <w:divBdr>
        <w:top w:val="none" w:sz="0" w:space="0" w:color="auto"/>
        <w:left w:val="none" w:sz="0" w:space="0" w:color="auto"/>
        <w:bottom w:val="none" w:sz="0" w:space="0" w:color="auto"/>
        <w:right w:val="none" w:sz="0" w:space="0" w:color="auto"/>
      </w:divBdr>
    </w:div>
    <w:div w:id="1586957100">
      <w:bodyDiv w:val="1"/>
      <w:marLeft w:val="0"/>
      <w:marRight w:val="0"/>
      <w:marTop w:val="0"/>
      <w:marBottom w:val="0"/>
      <w:divBdr>
        <w:top w:val="none" w:sz="0" w:space="0" w:color="auto"/>
        <w:left w:val="none" w:sz="0" w:space="0" w:color="auto"/>
        <w:bottom w:val="none" w:sz="0" w:space="0" w:color="auto"/>
        <w:right w:val="none" w:sz="0" w:space="0" w:color="auto"/>
      </w:divBdr>
    </w:div>
    <w:div w:id="1609116363">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22497536">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64815494">
      <w:bodyDiv w:val="1"/>
      <w:marLeft w:val="0"/>
      <w:marRight w:val="0"/>
      <w:marTop w:val="0"/>
      <w:marBottom w:val="0"/>
      <w:divBdr>
        <w:top w:val="none" w:sz="0" w:space="0" w:color="auto"/>
        <w:left w:val="none" w:sz="0" w:space="0" w:color="auto"/>
        <w:bottom w:val="none" w:sz="0" w:space="0" w:color="auto"/>
        <w:right w:val="none" w:sz="0" w:space="0" w:color="auto"/>
      </w:divBdr>
    </w:div>
    <w:div w:id="1713378860">
      <w:bodyDiv w:val="1"/>
      <w:marLeft w:val="0"/>
      <w:marRight w:val="0"/>
      <w:marTop w:val="0"/>
      <w:marBottom w:val="0"/>
      <w:divBdr>
        <w:top w:val="none" w:sz="0" w:space="0" w:color="auto"/>
        <w:left w:val="none" w:sz="0" w:space="0" w:color="auto"/>
        <w:bottom w:val="none" w:sz="0" w:space="0" w:color="auto"/>
        <w:right w:val="none" w:sz="0" w:space="0" w:color="auto"/>
      </w:divBdr>
    </w:div>
    <w:div w:id="1733649231">
      <w:bodyDiv w:val="1"/>
      <w:marLeft w:val="0"/>
      <w:marRight w:val="0"/>
      <w:marTop w:val="0"/>
      <w:marBottom w:val="0"/>
      <w:divBdr>
        <w:top w:val="none" w:sz="0" w:space="0" w:color="auto"/>
        <w:left w:val="none" w:sz="0" w:space="0" w:color="auto"/>
        <w:bottom w:val="none" w:sz="0" w:space="0" w:color="auto"/>
        <w:right w:val="none" w:sz="0" w:space="0" w:color="auto"/>
      </w:divBdr>
    </w:div>
    <w:div w:id="1761481769">
      <w:bodyDiv w:val="1"/>
      <w:marLeft w:val="0"/>
      <w:marRight w:val="0"/>
      <w:marTop w:val="0"/>
      <w:marBottom w:val="0"/>
      <w:divBdr>
        <w:top w:val="none" w:sz="0" w:space="0" w:color="auto"/>
        <w:left w:val="none" w:sz="0" w:space="0" w:color="auto"/>
        <w:bottom w:val="none" w:sz="0" w:space="0" w:color="auto"/>
        <w:right w:val="none" w:sz="0" w:space="0" w:color="auto"/>
      </w:divBdr>
    </w:div>
    <w:div w:id="1801921666">
      <w:bodyDiv w:val="1"/>
      <w:marLeft w:val="0"/>
      <w:marRight w:val="0"/>
      <w:marTop w:val="0"/>
      <w:marBottom w:val="0"/>
      <w:divBdr>
        <w:top w:val="none" w:sz="0" w:space="0" w:color="auto"/>
        <w:left w:val="none" w:sz="0" w:space="0" w:color="auto"/>
        <w:bottom w:val="none" w:sz="0" w:space="0" w:color="auto"/>
        <w:right w:val="none" w:sz="0" w:space="0" w:color="auto"/>
      </w:divBdr>
    </w:div>
    <w:div w:id="1808164899">
      <w:bodyDiv w:val="1"/>
      <w:marLeft w:val="0"/>
      <w:marRight w:val="0"/>
      <w:marTop w:val="0"/>
      <w:marBottom w:val="0"/>
      <w:divBdr>
        <w:top w:val="none" w:sz="0" w:space="0" w:color="auto"/>
        <w:left w:val="none" w:sz="0" w:space="0" w:color="auto"/>
        <w:bottom w:val="none" w:sz="0" w:space="0" w:color="auto"/>
        <w:right w:val="none" w:sz="0" w:space="0" w:color="auto"/>
      </w:divBdr>
    </w:div>
    <w:div w:id="1843544758">
      <w:bodyDiv w:val="1"/>
      <w:marLeft w:val="0"/>
      <w:marRight w:val="0"/>
      <w:marTop w:val="0"/>
      <w:marBottom w:val="0"/>
      <w:divBdr>
        <w:top w:val="none" w:sz="0" w:space="0" w:color="auto"/>
        <w:left w:val="none" w:sz="0" w:space="0" w:color="auto"/>
        <w:bottom w:val="none" w:sz="0" w:space="0" w:color="auto"/>
        <w:right w:val="none" w:sz="0" w:space="0" w:color="auto"/>
      </w:divBdr>
    </w:div>
    <w:div w:id="1848982917">
      <w:bodyDiv w:val="1"/>
      <w:marLeft w:val="0"/>
      <w:marRight w:val="0"/>
      <w:marTop w:val="0"/>
      <w:marBottom w:val="0"/>
      <w:divBdr>
        <w:top w:val="none" w:sz="0" w:space="0" w:color="auto"/>
        <w:left w:val="none" w:sz="0" w:space="0" w:color="auto"/>
        <w:bottom w:val="none" w:sz="0" w:space="0" w:color="auto"/>
        <w:right w:val="none" w:sz="0" w:space="0" w:color="auto"/>
      </w:divBdr>
    </w:div>
    <w:div w:id="1849711869">
      <w:bodyDiv w:val="1"/>
      <w:marLeft w:val="0"/>
      <w:marRight w:val="0"/>
      <w:marTop w:val="0"/>
      <w:marBottom w:val="0"/>
      <w:divBdr>
        <w:top w:val="none" w:sz="0" w:space="0" w:color="auto"/>
        <w:left w:val="none" w:sz="0" w:space="0" w:color="auto"/>
        <w:bottom w:val="none" w:sz="0" w:space="0" w:color="auto"/>
        <w:right w:val="none" w:sz="0" w:space="0" w:color="auto"/>
      </w:divBdr>
    </w:div>
    <w:div w:id="1867252868">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
    <w:div w:id="1970427627">
      <w:bodyDiv w:val="1"/>
      <w:marLeft w:val="0"/>
      <w:marRight w:val="0"/>
      <w:marTop w:val="0"/>
      <w:marBottom w:val="0"/>
      <w:divBdr>
        <w:top w:val="none" w:sz="0" w:space="0" w:color="auto"/>
        <w:left w:val="none" w:sz="0" w:space="0" w:color="auto"/>
        <w:bottom w:val="none" w:sz="0" w:space="0" w:color="auto"/>
        <w:right w:val="none" w:sz="0" w:space="0" w:color="auto"/>
      </w:divBdr>
    </w:div>
    <w:div w:id="1978341437">
      <w:bodyDiv w:val="1"/>
      <w:marLeft w:val="0"/>
      <w:marRight w:val="0"/>
      <w:marTop w:val="0"/>
      <w:marBottom w:val="0"/>
      <w:divBdr>
        <w:top w:val="none" w:sz="0" w:space="0" w:color="auto"/>
        <w:left w:val="none" w:sz="0" w:space="0" w:color="auto"/>
        <w:bottom w:val="none" w:sz="0" w:space="0" w:color="auto"/>
        <w:right w:val="none" w:sz="0" w:space="0" w:color="auto"/>
      </w:divBdr>
    </w:div>
    <w:div w:id="1988436762">
      <w:bodyDiv w:val="1"/>
      <w:marLeft w:val="0"/>
      <w:marRight w:val="0"/>
      <w:marTop w:val="0"/>
      <w:marBottom w:val="0"/>
      <w:divBdr>
        <w:top w:val="none" w:sz="0" w:space="0" w:color="auto"/>
        <w:left w:val="none" w:sz="0" w:space="0" w:color="auto"/>
        <w:bottom w:val="none" w:sz="0" w:space="0" w:color="auto"/>
        <w:right w:val="none" w:sz="0" w:space="0" w:color="auto"/>
      </w:divBdr>
    </w:div>
    <w:div w:id="1997689182">
      <w:bodyDiv w:val="1"/>
      <w:marLeft w:val="0"/>
      <w:marRight w:val="0"/>
      <w:marTop w:val="0"/>
      <w:marBottom w:val="0"/>
      <w:divBdr>
        <w:top w:val="none" w:sz="0" w:space="0" w:color="auto"/>
        <w:left w:val="none" w:sz="0" w:space="0" w:color="auto"/>
        <w:bottom w:val="none" w:sz="0" w:space="0" w:color="auto"/>
        <w:right w:val="none" w:sz="0" w:space="0" w:color="auto"/>
      </w:divBdr>
    </w:div>
    <w:div w:id="2010791748">
      <w:bodyDiv w:val="1"/>
      <w:marLeft w:val="0"/>
      <w:marRight w:val="0"/>
      <w:marTop w:val="0"/>
      <w:marBottom w:val="0"/>
      <w:divBdr>
        <w:top w:val="none" w:sz="0" w:space="0" w:color="auto"/>
        <w:left w:val="none" w:sz="0" w:space="0" w:color="auto"/>
        <w:bottom w:val="none" w:sz="0" w:space="0" w:color="auto"/>
        <w:right w:val="none" w:sz="0" w:space="0" w:color="auto"/>
      </w:divBdr>
    </w:div>
    <w:div w:id="2033726206">
      <w:bodyDiv w:val="1"/>
      <w:marLeft w:val="0"/>
      <w:marRight w:val="0"/>
      <w:marTop w:val="0"/>
      <w:marBottom w:val="0"/>
      <w:divBdr>
        <w:top w:val="none" w:sz="0" w:space="0" w:color="auto"/>
        <w:left w:val="none" w:sz="0" w:space="0" w:color="auto"/>
        <w:bottom w:val="none" w:sz="0" w:space="0" w:color="auto"/>
        <w:right w:val="none" w:sz="0" w:space="0" w:color="auto"/>
      </w:divBdr>
    </w:div>
    <w:div w:id="2056388802">
      <w:bodyDiv w:val="1"/>
      <w:marLeft w:val="0"/>
      <w:marRight w:val="0"/>
      <w:marTop w:val="0"/>
      <w:marBottom w:val="0"/>
      <w:divBdr>
        <w:top w:val="none" w:sz="0" w:space="0" w:color="auto"/>
        <w:left w:val="none" w:sz="0" w:space="0" w:color="auto"/>
        <w:bottom w:val="none" w:sz="0" w:space="0" w:color="auto"/>
        <w:right w:val="none" w:sz="0" w:space="0" w:color="auto"/>
      </w:divBdr>
    </w:div>
    <w:div w:id="2058814387">
      <w:bodyDiv w:val="1"/>
      <w:marLeft w:val="0"/>
      <w:marRight w:val="0"/>
      <w:marTop w:val="0"/>
      <w:marBottom w:val="0"/>
      <w:divBdr>
        <w:top w:val="none" w:sz="0" w:space="0" w:color="auto"/>
        <w:left w:val="none" w:sz="0" w:space="0" w:color="auto"/>
        <w:bottom w:val="none" w:sz="0" w:space="0" w:color="auto"/>
        <w:right w:val="none" w:sz="0" w:space="0" w:color="auto"/>
      </w:divBdr>
    </w:div>
    <w:div w:id="2081057748">
      <w:bodyDiv w:val="1"/>
      <w:marLeft w:val="0"/>
      <w:marRight w:val="0"/>
      <w:marTop w:val="0"/>
      <w:marBottom w:val="0"/>
      <w:divBdr>
        <w:top w:val="none" w:sz="0" w:space="0" w:color="auto"/>
        <w:left w:val="none" w:sz="0" w:space="0" w:color="auto"/>
        <w:bottom w:val="none" w:sz="0" w:space="0" w:color="auto"/>
        <w:right w:val="none" w:sz="0" w:space="0" w:color="auto"/>
      </w:divBdr>
    </w:div>
    <w:div w:id="2101101582">
      <w:bodyDiv w:val="1"/>
      <w:marLeft w:val="0"/>
      <w:marRight w:val="0"/>
      <w:marTop w:val="0"/>
      <w:marBottom w:val="0"/>
      <w:divBdr>
        <w:top w:val="none" w:sz="0" w:space="0" w:color="auto"/>
        <w:left w:val="none" w:sz="0" w:space="0" w:color="auto"/>
        <w:bottom w:val="none" w:sz="0" w:space="0" w:color="auto"/>
        <w:right w:val="none" w:sz="0" w:space="0" w:color="auto"/>
      </w:divBdr>
    </w:div>
    <w:div w:id="2105958495">
      <w:bodyDiv w:val="1"/>
      <w:marLeft w:val="0"/>
      <w:marRight w:val="0"/>
      <w:marTop w:val="0"/>
      <w:marBottom w:val="0"/>
      <w:divBdr>
        <w:top w:val="none" w:sz="0" w:space="0" w:color="auto"/>
        <w:left w:val="none" w:sz="0" w:space="0" w:color="auto"/>
        <w:bottom w:val="none" w:sz="0" w:space="0" w:color="auto"/>
        <w:right w:val="none" w:sz="0" w:space="0" w:color="auto"/>
      </w:divBdr>
    </w:div>
    <w:div w:id="21437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eurostat/statistics-explained/index.php?title=Glossary:Employ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urostat/statistics-explained/index.php?title=Glossary:Labour_forc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c.europa.eu/eurostat/statistics-explained/index.php?title=Glossary:International_Labour_Organization_(ILO)"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c.europa.eu/eurostat/statistics-explained/index.php?title=Glossary:People_outside_the_labour_forc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___/_________</Abstract>
  <CompanyAddress/>
  <CompanyPhone/>
  <CompanyFax>____________</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5EC831-D0CC-42C2-96AD-81B60E67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26</Pages>
  <Words>5888</Words>
  <Characters>34152</Characters>
  <Application>Microsoft Office Word</Application>
  <DocSecurity>0</DocSecurity>
  <Lines>284</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_______________</Manager>
  <Company>____________________</Company>
  <LinksUpToDate>false</LinksUpToDate>
  <CharactersWithSpaces>39961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Visterineanu</dc:creator>
  <cp:keywords/>
  <dc:description/>
  <cp:lastModifiedBy>Cristina Visterineanu</cp:lastModifiedBy>
  <cp:revision>92</cp:revision>
  <cp:lastPrinted>2025-08-06T12:30:00Z</cp:lastPrinted>
  <dcterms:created xsi:type="dcterms:W3CDTF">2025-06-16T07:14:00Z</dcterms:created>
  <dcterms:modified xsi:type="dcterms:W3CDTF">2025-08-13T09:12:00Z</dcterms:modified>
</cp:coreProperties>
</file>