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FC10" w14:textId="5DC8BBE6" w:rsidR="00AA4D2F" w:rsidRDefault="009006F3" w:rsidP="009006F3">
      <w:pPr>
        <w:spacing w:before="0" w:beforeAutospacing="0" w:after="0" w:afterAutospacing="0" w:line="240" w:lineRule="auto"/>
        <w:jc w:val="center"/>
        <w:rPr>
          <w:i/>
          <w:iCs/>
        </w:rPr>
      </w:pPr>
      <w:r>
        <w:t xml:space="preserve">                                                                                              </w:t>
      </w:r>
      <w:bookmarkStart w:id="0" w:name="_Hlk205900641"/>
      <w:r w:rsidR="00AA4D2F">
        <w:t xml:space="preserve">  </w:t>
      </w:r>
      <w:r w:rsidRPr="009B6D9D">
        <w:rPr>
          <w:i/>
          <w:iCs/>
        </w:rPr>
        <w:t>Avizat</w:t>
      </w:r>
      <w:r w:rsidR="00AA4D2F">
        <w:rPr>
          <w:i/>
          <w:iCs/>
        </w:rPr>
        <w:t>,</w:t>
      </w:r>
    </w:p>
    <w:p w14:paraId="1AD0AA54" w14:textId="06B489BF" w:rsidR="002D6008" w:rsidRPr="009B6D9D" w:rsidRDefault="00AA4D2F" w:rsidP="009006F3">
      <w:pPr>
        <w:spacing w:before="0" w:beforeAutospacing="0" w:after="0" w:afterAutospacing="0" w:line="240" w:lineRule="auto"/>
        <w:jc w:val="center"/>
        <w:rPr>
          <w:i/>
          <w:iCs/>
        </w:rPr>
      </w:pPr>
      <w:r>
        <w:rPr>
          <w:i/>
          <w:iCs/>
        </w:rPr>
        <w:t xml:space="preserve">                                                                                                </w:t>
      </w:r>
      <w:r>
        <w:t>Manager</w:t>
      </w:r>
      <w:bookmarkEnd w:id="0"/>
    </w:p>
    <w:p w14:paraId="3FDBCDF5" w14:textId="04BFEB1E" w:rsidR="009006F3" w:rsidRPr="009006F3" w:rsidRDefault="009006F3" w:rsidP="009B6D9D">
      <w:pPr>
        <w:spacing w:before="0" w:beforeAutospacing="0" w:after="0" w:afterAutospacing="0" w:line="240" w:lineRule="auto"/>
        <w:jc w:val="center"/>
      </w:pPr>
      <w:r>
        <w:t xml:space="preserve">                                                                                              Visterineanu Bogdan Ioan</w:t>
      </w:r>
    </w:p>
    <w:p w14:paraId="3FBECE57" w14:textId="77777777" w:rsidR="00F77AF1" w:rsidRDefault="00F77AF1" w:rsidP="00F77AF1"/>
    <w:p w14:paraId="359019BD" w14:textId="77777777" w:rsidR="009B6D9D" w:rsidRDefault="009B6D9D" w:rsidP="00F77AF1"/>
    <w:p w14:paraId="2D131EBA" w14:textId="77777777" w:rsidR="009B6D9D" w:rsidRDefault="009B6D9D" w:rsidP="00F77AF1"/>
    <w:p w14:paraId="63648068" w14:textId="77777777" w:rsidR="009B6D9D" w:rsidRPr="00D21372" w:rsidRDefault="009B6D9D" w:rsidP="00F77AF1"/>
    <w:p w14:paraId="66654FDF" w14:textId="0FD6D53A" w:rsidR="00F77AF1" w:rsidRPr="00D21372" w:rsidRDefault="00F77AF1" w:rsidP="00F77AF1">
      <w:pPr>
        <w:pStyle w:val="Title"/>
        <w:spacing w:after="0" w:afterAutospacing="0"/>
        <w:rPr>
          <w:sz w:val="56"/>
          <w:szCs w:val="54"/>
        </w:rPr>
      </w:pPr>
      <w:r w:rsidRPr="00D21372">
        <w:rPr>
          <w:sz w:val="56"/>
          <w:szCs w:val="54"/>
        </w:rPr>
        <w:t>Metodologie de Decont</w:t>
      </w:r>
    </w:p>
    <w:p w14:paraId="09512F26" w14:textId="21F27F0E" w:rsidR="00F77AF1" w:rsidRPr="00D21372" w:rsidRDefault="00F77AF1" w:rsidP="00F77AF1">
      <w:pPr>
        <w:pStyle w:val="Subtitle"/>
        <w:spacing w:before="0" w:beforeAutospacing="0"/>
        <w:rPr>
          <w:sz w:val="20"/>
          <w:szCs w:val="20"/>
        </w:rPr>
      </w:pPr>
      <w:r w:rsidRPr="00D21372">
        <w:rPr>
          <w:sz w:val="20"/>
          <w:szCs w:val="20"/>
        </w:rPr>
        <w:t>Activitatea 2.1. Decontarea de</w:t>
      </w:r>
      <w:r w:rsidR="00FB1F36" w:rsidRPr="00D21372">
        <w:rPr>
          <w:sz w:val="20"/>
          <w:szCs w:val="20"/>
        </w:rPr>
        <w:t xml:space="preserve"> </w:t>
      </w:r>
      <w:r w:rsidRPr="00D21372">
        <w:rPr>
          <w:sz w:val="20"/>
          <w:szCs w:val="20"/>
        </w:rPr>
        <w:t>către administratorii schemei de ajutor de minimis</w:t>
      </w:r>
    </w:p>
    <w:p w14:paraId="3B06EF5E" w14:textId="77777777" w:rsidR="00F77AF1" w:rsidRPr="00D21372" w:rsidRDefault="00F77AF1" w:rsidP="00F77AF1"/>
    <w:p w14:paraId="38E791C7" w14:textId="77777777" w:rsidR="00F77AF1" w:rsidRPr="00D21372" w:rsidRDefault="00F77AF1" w:rsidP="00F77AF1"/>
    <w:p w14:paraId="02484BA1" w14:textId="791D7154" w:rsidR="00F77AF1" w:rsidRPr="009B6D9D" w:rsidRDefault="009B6D9D" w:rsidP="009B6D9D">
      <w:pPr>
        <w:spacing w:before="0" w:beforeAutospacing="0" w:line="240" w:lineRule="auto"/>
        <w:rPr>
          <w:i/>
          <w:iCs/>
        </w:rPr>
      </w:pPr>
      <w:bookmarkStart w:id="1" w:name="_Hlk205900807"/>
      <w:r w:rsidRPr="009B6D9D">
        <w:rPr>
          <w:i/>
          <w:iCs/>
        </w:rPr>
        <w:t>Verificat:</w:t>
      </w:r>
    </w:p>
    <w:p w14:paraId="6117D4A0" w14:textId="06F5E41B" w:rsidR="009B6D9D" w:rsidRPr="00D21372" w:rsidRDefault="009B6D9D" w:rsidP="009B6D9D">
      <w:pPr>
        <w:spacing w:before="0" w:beforeAutospacing="0" w:line="240" w:lineRule="auto"/>
      </w:pPr>
      <w:r>
        <w:t>Coordonator_P: Popa Adrian</w:t>
      </w:r>
    </w:p>
    <w:p w14:paraId="0B5FFDEE" w14:textId="77777777" w:rsidR="00F77AF1" w:rsidRPr="00D21372" w:rsidRDefault="00F77AF1" w:rsidP="00F77AF1"/>
    <w:p w14:paraId="385E1ADF" w14:textId="053CC86D" w:rsidR="00F77AF1" w:rsidRPr="009B6D9D" w:rsidRDefault="009006F3" w:rsidP="009006F3">
      <w:pPr>
        <w:spacing w:line="240" w:lineRule="auto"/>
        <w:rPr>
          <w:i/>
          <w:iCs/>
        </w:rPr>
      </w:pPr>
      <w:r w:rsidRPr="009B6D9D">
        <w:rPr>
          <w:i/>
          <w:iCs/>
        </w:rPr>
        <w:t xml:space="preserve">Întocmit: </w:t>
      </w:r>
    </w:p>
    <w:p w14:paraId="788C74FC" w14:textId="549D9713" w:rsidR="009006F3" w:rsidRDefault="009006F3" w:rsidP="009006F3">
      <w:pPr>
        <w:spacing w:line="240" w:lineRule="auto"/>
      </w:pPr>
      <w:bookmarkStart w:id="2" w:name="_Hlk205900484"/>
      <w:r>
        <w:t xml:space="preserve">Expert informare </w:t>
      </w:r>
      <w:r w:rsidR="009B6D9D">
        <w:t>ș</w:t>
      </w:r>
      <w:r>
        <w:t>i consiliere antreprenorial</w:t>
      </w:r>
      <w:r w:rsidR="009B6D9D">
        <w:t>ă</w:t>
      </w:r>
      <w:r>
        <w:t xml:space="preserve"> _S</w:t>
      </w:r>
      <w:r w:rsidR="009B6D9D">
        <w:t xml:space="preserve">: Munteanu Sorina </w:t>
      </w:r>
    </w:p>
    <w:p w14:paraId="3CD4CEB6" w14:textId="046F972C" w:rsidR="009006F3" w:rsidRPr="00D21372" w:rsidRDefault="009006F3" w:rsidP="009006F3">
      <w:pPr>
        <w:spacing w:line="240" w:lineRule="auto"/>
      </w:pPr>
      <w:r>
        <w:t xml:space="preserve">Expert informare </w:t>
      </w:r>
      <w:r w:rsidR="009B6D9D">
        <w:t>ș</w:t>
      </w:r>
      <w:r>
        <w:t>i consiliere antreprenorial</w:t>
      </w:r>
      <w:r w:rsidR="009B6D9D">
        <w:t>ă</w:t>
      </w:r>
      <w:r>
        <w:t xml:space="preserve"> _P</w:t>
      </w:r>
      <w:r w:rsidR="009B6D9D">
        <w:t>:Daneș Liliana</w:t>
      </w:r>
    </w:p>
    <w:bookmarkEnd w:id="1"/>
    <w:bookmarkEnd w:id="2"/>
    <w:p w14:paraId="2381CB47" w14:textId="77777777" w:rsidR="00F77AF1" w:rsidRPr="00D21372" w:rsidRDefault="00F77AF1" w:rsidP="00F77AF1"/>
    <w:p w14:paraId="136B396C" w14:textId="471B099D" w:rsidR="00F77AF1" w:rsidRDefault="00F77AF1" w:rsidP="00F77AF1">
      <w:pPr>
        <w:jc w:val="center"/>
        <w:rPr>
          <w:rStyle w:val="SubtleEmphasis"/>
        </w:rPr>
      </w:pPr>
      <w:r w:rsidRPr="00D21372">
        <w:rPr>
          <w:rStyle w:val="SubtleEmphasis"/>
        </w:rPr>
        <w:t>Versiunea 1 – August 2025</w:t>
      </w:r>
    </w:p>
    <w:p w14:paraId="30ADD8CC" w14:textId="77777777" w:rsidR="009006F3" w:rsidRDefault="00F77AF1" w:rsidP="00AA5F4A">
      <w:pPr>
        <w:pStyle w:val="TOCHeading"/>
        <w:spacing w:before="0" w:beforeAutospacing="0" w:afterAutospacing="0" w:line="240" w:lineRule="auto"/>
        <w:contextualSpacing/>
        <w:rPr>
          <w:rStyle w:val="SubtleEmphasis"/>
        </w:rPr>
      </w:pPr>
      <w:r w:rsidRPr="00D21372">
        <w:rPr>
          <w:rStyle w:val="SubtleEmphasis"/>
        </w:rPr>
        <w:br w:type="page"/>
      </w:r>
    </w:p>
    <w:sdt>
      <w:sdtPr>
        <w:rPr>
          <w:b/>
          <w:bCs/>
          <w:caps/>
        </w:rPr>
        <w:id w:val="-1329139501"/>
        <w:docPartObj>
          <w:docPartGallery w:val="Table of Contents"/>
          <w:docPartUnique/>
        </w:docPartObj>
      </w:sdtPr>
      <w:sdtEndPr>
        <w:rPr>
          <w:b w:val="0"/>
          <w:bCs w:val="0"/>
          <w:caps w:val="0"/>
        </w:rPr>
      </w:sdtEndPr>
      <w:sdtContent>
        <w:p w14:paraId="2DB55032" w14:textId="3EE6A0A6" w:rsidR="00F77AF1" w:rsidRPr="00AA5F4A" w:rsidRDefault="00F77AF1" w:rsidP="009006F3">
          <w:pPr>
            <w:spacing w:before="200" w:beforeAutospacing="0" w:after="200" w:afterAutospacing="0" w:line="276" w:lineRule="auto"/>
            <w:jc w:val="left"/>
            <w:rPr>
              <w:b/>
              <w:bCs/>
            </w:rPr>
          </w:pPr>
          <w:r w:rsidRPr="00AA5F4A">
            <w:t>C</w:t>
          </w:r>
          <w:r w:rsidR="00AE1614" w:rsidRPr="00AA5F4A">
            <w:t>UPRINS</w:t>
          </w:r>
        </w:p>
        <w:p w14:paraId="7309CEF2" w14:textId="4B584826" w:rsidR="00AA5F4A" w:rsidRPr="00AA5F4A" w:rsidRDefault="00F77AF1"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r w:rsidRPr="00AA5F4A">
            <w:fldChar w:fldCharType="begin"/>
          </w:r>
          <w:r w:rsidRPr="00AA5F4A">
            <w:instrText xml:space="preserve"> TOC \o "1-3" \h \z \u </w:instrText>
          </w:r>
          <w:r w:rsidRPr="00AA5F4A">
            <w:fldChar w:fldCharType="separate"/>
          </w:r>
          <w:hyperlink w:anchor="_Toc205385693" w:history="1">
            <w:r w:rsidR="00AA5F4A" w:rsidRPr="00AA5F4A">
              <w:rPr>
                <w:rStyle w:val="Hyperlink"/>
              </w:rPr>
              <w:t>CONTEXT</w:t>
            </w:r>
            <w:r w:rsidR="00AA5F4A" w:rsidRPr="00AA5F4A">
              <w:rPr>
                <w:webHidden/>
              </w:rPr>
              <w:tab/>
            </w:r>
            <w:r w:rsidR="00AA5F4A" w:rsidRPr="00AA5F4A">
              <w:rPr>
                <w:webHidden/>
              </w:rPr>
              <w:fldChar w:fldCharType="begin"/>
            </w:r>
            <w:r w:rsidR="00AA5F4A" w:rsidRPr="00AA5F4A">
              <w:rPr>
                <w:webHidden/>
              </w:rPr>
              <w:instrText xml:space="preserve"> PAGEREF _Toc205385693 \h </w:instrText>
            </w:r>
            <w:r w:rsidR="00AA5F4A" w:rsidRPr="00AA5F4A">
              <w:rPr>
                <w:webHidden/>
              </w:rPr>
            </w:r>
            <w:r w:rsidR="00AA5F4A" w:rsidRPr="00AA5F4A">
              <w:rPr>
                <w:webHidden/>
              </w:rPr>
              <w:fldChar w:fldCharType="separate"/>
            </w:r>
            <w:r w:rsidR="001C2B39">
              <w:rPr>
                <w:webHidden/>
              </w:rPr>
              <w:t>5</w:t>
            </w:r>
            <w:r w:rsidR="00AA5F4A" w:rsidRPr="00AA5F4A">
              <w:rPr>
                <w:webHidden/>
              </w:rPr>
              <w:fldChar w:fldCharType="end"/>
            </w:r>
          </w:hyperlink>
        </w:p>
        <w:p w14:paraId="5A550CC7" w14:textId="492E7C54"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4" w:history="1">
            <w:r w:rsidRPr="00AA5F4A">
              <w:rPr>
                <w:rStyle w:val="Hyperlink"/>
              </w:rPr>
              <w:t>DEFINIȚII</w:t>
            </w:r>
            <w:r w:rsidRPr="00AA5F4A">
              <w:rPr>
                <w:webHidden/>
              </w:rPr>
              <w:tab/>
            </w:r>
            <w:r w:rsidRPr="00AA5F4A">
              <w:rPr>
                <w:webHidden/>
              </w:rPr>
              <w:fldChar w:fldCharType="begin"/>
            </w:r>
            <w:r w:rsidRPr="00AA5F4A">
              <w:rPr>
                <w:webHidden/>
              </w:rPr>
              <w:instrText xml:space="preserve"> PAGEREF _Toc205385694 \h </w:instrText>
            </w:r>
            <w:r w:rsidRPr="00AA5F4A">
              <w:rPr>
                <w:webHidden/>
              </w:rPr>
            </w:r>
            <w:r w:rsidRPr="00AA5F4A">
              <w:rPr>
                <w:webHidden/>
              </w:rPr>
              <w:fldChar w:fldCharType="separate"/>
            </w:r>
            <w:r w:rsidR="001C2B39">
              <w:rPr>
                <w:webHidden/>
              </w:rPr>
              <w:t>6</w:t>
            </w:r>
            <w:r w:rsidRPr="00AA5F4A">
              <w:rPr>
                <w:webHidden/>
              </w:rPr>
              <w:fldChar w:fldCharType="end"/>
            </w:r>
          </w:hyperlink>
        </w:p>
        <w:p w14:paraId="0BD819AB" w14:textId="05A4797E"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5" w:history="1">
            <w:r w:rsidRPr="00AA5F4A">
              <w:rPr>
                <w:rStyle w:val="Hyperlink"/>
              </w:rPr>
              <w:t>ARIA DE IMPLEMENATRE</w:t>
            </w:r>
            <w:r w:rsidRPr="00AA5F4A">
              <w:rPr>
                <w:webHidden/>
              </w:rPr>
              <w:tab/>
            </w:r>
            <w:r w:rsidRPr="00AA5F4A">
              <w:rPr>
                <w:webHidden/>
              </w:rPr>
              <w:fldChar w:fldCharType="begin"/>
            </w:r>
            <w:r w:rsidRPr="00AA5F4A">
              <w:rPr>
                <w:webHidden/>
              </w:rPr>
              <w:instrText xml:space="preserve"> PAGEREF _Toc205385695 \h </w:instrText>
            </w:r>
            <w:r w:rsidRPr="00AA5F4A">
              <w:rPr>
                <w:webHidden/>
              </w:rPr>
            </w:r>
            <w:r w:rsidRPr="00AA5F4A">
              <w:rPr>
                <w:webHidden/>
              </w:rPr>
              <w:fldChar w:fldCharType="separate"/>
            </w:r>
            <w:r w:rsidR="001C2B39">
              <w:rPr>
                <w:webHidden/>
              </w:rPr>
              <w:t>17</w:t>
            </w:r>
            <w:r w:rsidRPr="00AA5F4A">
              <w:rPr>
                <w:webHidden/>
              </w:rPr>
              <w:fldChar w:fldCharType="end"/>
            </w:r>
          </w:hyperlink>
        </w:p>
        <w:p w14:paraId="7C5D73C2" w14:textId="47FD4CBB"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6" w:history="1">
            <w:r w:rsidRPr="00AA5F4A">
              <w:rPr>
                <w:rStyle w:val="Hyperlink"/>
              </w:rPr>
              <w:t>ELIGIBILITATEA CHELTUIELILOR</w:t>
            </w:r>
            <w:r w:rsidRPr="00AA5F4A">
              <w:rPr>
                <w:webHidden/>
              </w:rPr>
              <w:tab/>
            </w:r>
            <w:r w:rsidRPr="00AA5F4A">
              <w:rPr>
                <w:webHidden/>
              </w:rPr>
              <w:fldChar w:fldCharType="begin"/>
            </w:r>
            <w:r w:rsidRPr="00AA5F4A">
              <w:rPr>
                <w:webHidden/>
              </w:rPr>
              <w:instrText xml:space="preserve"> PAGEREF _Toc205385696 \h </w:instrText>
            </w:r>
            <w:r w:rsidRPr="00AA5F4A">
              <w:rPr>
                <w:webHidden/>
              </w:rPr>
            </w:r>
            <w:r w:rsidRPr="00AA5F4A">
              <w:rPr>
                <w:webHidden/>
              </w:rPr>
              <w:fldChar w:fldCharType="separate"/>
            </w:r>
            <w:r w:rsidR="001C2B39">
              <w:rPr>
                <w:webHidden/>
              </w:rPr>
              <w:t>19</w:t>
            </w:r>
            <w:r w:rsidRPr="00AA5F4A">
              <w:rPr>
                <w:webHidden/>
              </w:rPr>
              <w:fldChar w:fldCharType="end"/>
            </w:r>
          </w:hyperlink>
        </w:p>
        <w:p w14:paraId="282ED3FC" w14:textId="47EE8C03"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7" w:history="1">
            <w:r w:rsidRPr="00AA5F4A">
              <w:rPr>
                <w:rStyle w:val="Hyperlink"/>
              </w:rPr>
              <w:t>Baza legală</w:t>
            </w:r>
            <w:r w:rsidRPr="00AA5F4A">
              <w:rPr>
                <w:webHidden/>
              </w:rPr>
              <w:tab/>
            </w:r>
            <w:r w:rsidRPr="00AA5F4A">
              <w:rPr>
                <w:webHidden/>
              </w:rPr>
              <w:fldChar w:fldCharType="begin"/>
            </w:r>
            <w:r w:rsidRPr="00AA5F4A">
              <w:rPr>
                <w:webHidden/>
              </w:rPr>
              <w:instrText xml:space="preserve"> PAGEREF _Toc205385697 \h </w:instrText>
            </w:r>
            <w:r w:rsidRPr="00AA5F4A">
              <w:rPr>
                <w:webHidden/>
              </w:rPr>
            </w:r>
            <w:r w:rsidRPr="00AA5F4A">
              <w:rPr>
                <w:webHidden/>
              </w:rPr>
              <w:fldChar w:fldCharType="separate"/>
            </w:r>
            <w:r w:rsidR="001C2B39">
              <w:rPr>
                <w:webHidden/>
              </w:rPr>
              <w:t>20</w:t>
            </w:r>
            <w:r w:rsidRPr="00AA5F4A">
              <w:rPr>
                <w:webHidden/>
              </w:rPr>
              <w:fldChar w:fldCharType="end"/>
            </w:r>
          </w:hyperlink>
        </w:p>
        <w:p w14:paraId="278743CA" w14:textId="737C4990"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8" w:history="1">
            <w:r w:rsidRPr="00AA5F4A">
              <w:rPr>
                <w:rStyle w:val="Hyperlink"/>
              </w:rPr>
              <w:t>Categorii de cheltuieli eligibile</w:t>
            </w:r>
            <w:r w:rsidRPr="00AA5F4A">
              <w:rPr>
                <w:webHidden/>
              </w:rPr>
              <w:tab/>
            </w:r>
            <w:r w:rsidRPr="00AA5F4A">
              <w:rPr>
                <w:webHidden/>
              </w:rPr>
              <w:fldChar w:fldCharType="begin"/>
            </w:r>
            <w:r w:rsidRPr="00AA5F4A">
              <w:rPr>
                <w:webHidden/>
              </w:rPr>
              <w:instrText xml:space="preserve"> PAGEREF _Toc205385698 \h </w:instrText>
            </w:r>
            <w:r w:rsidRPr="00AA5F4A">
              <w:rPr>
                <w:webHidden/>
              </w:rPr>
            </w:r>
            <w:r w:rsidRPr="00AA5F4A">
              <w:rPr>
                <w:webHidden/>
              </w:rPr>
              <w:fldChar w:fldCharType="separate"/>
            </w:r>
            <w:r w:rsidR="001C2B39">
              <w:rPr>
                <w:webHidden/>
              </w:rPr>
              <w:t>21</w:t>
            </w:r>
            <w:r w:rsidRPr="00AA5F4A">
              <w:rPr>
                <w:webHidden/>
              </w:rPr>
              <w:fldChar w:fldCharType="end"/>
            </w:r>
          </w:hyperlink>
        </w:p>
        <w:p w14:paraId="0B405CAD" w14:textId="7B42CFCE"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699" w:history="1">
            <w:r w:rsidRPr="00AA5F4A">
              <w:rPr>
                <w:rStyle w:val="Hyperlink"/>
              </w:rPr>
              <w:t>Condiții generale de utilizare a finanțării</w:t>
            </w:r>
            <w:r w:rsidRPr="00AA5F4A">
              <w:rPr>
                <w:webHidden/>
              </w:rPr>
              <w:tab/>
            </w:r>
            <w:r w:rsidRPr="00AA5F4A">
              <w:rPr>
                <w:webHidden/>
              </w:rPr>
              <w:fldChar w:fldCharType="begin"/>
            </w:r>
            <w:r w:rsidRPr="00AA5F4A">
              <w:rPr>
                <w:webHidden/>
              </w:rPr>
              <w:instrText xml:space="preserve"> PAGEREF _Toc205385699 \h </w:instrText>
            </w:r>
            <w:r w:rsidRPr="00AA5F4A">
              <w:rPr>
                <w:webHidden/>
              </w:rPr>
            </w:r>
            <w:r w:rsidRPr="00AA5F4A">
              <w:rPr>
                <w:webHidden/>
              </w:rPr>
              <w:fldChar w:fldCharType="separate"/>
            </w:r>
            <w:r w:rsidR="001C2B39">
              <w:rPr>
                <w:webHidden/>
              </w:rPr>
              <w:t>23</w:t>
            </w:r>
            <w:r w:rsidRPr="00AA5F4A">
              <w:rPr>
                <w:webHidden/>
              </w:rPr>
              <w:fldChar w:fldCharType="end"/>
            </w:r>
          </w:hyperlink>
        </w:p>
        <w:p w14:paraId="3F30067B" w14:textId="067A283E"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0" w:history="1">
            <w:r w:rsidRPr="00AA5F4A">
              <w:rPr>
                <w:rStyle w:val="Hyperlink"/>
              </w:rPr>
              <w:t>Plafoane de cheltuieli eligibile</w:t>
            </w:r>
            <w:r w:rsidRPr="00AA5F4A">
              <w:rPr>
                <w:webHidden/>
              </w:rPr>
              <w:tab/>
            </w:r>
            <w:r w:rsidRPr="00AA5F4A">
              <w:rPr>
                <w:webHidden/>
              </w:rPr>
              <w:fldChar w:fldCharType="begin"/>
            </w:r>
            <w:r w:rsidRPr="00AA5F4A">
              <w:rPr>
                <w:webHidden/>
              </w:rPr>
              <w:instrText xml:space="preserve"> PAGEREF _Toc205385700 \h </w:instrText>
            </w:r>
            <w:r w:rsidRPr="00AA5F4A">
              <w:rPr>
                <w:webHidden/>
              </w:rPr>
            </w:r>
            <w:r w:rsidRPr="00AA5F4A">
              <w:rPr>
                <w:webHidden/>
              </w:rPr>
              <w:fldChar w:fldCharType="separate"/>
            </w:r>
            <w:r w:rsidR="001C2B39">
              <w:rPr>
                <w:webHidden/>
              </w:rPr>
              <w:t>24</w:t>
            </w:r>
            <w:r w:rsidRPr="00AA5F4A">
              <w:rPr>
                <w:webHidden/>
              </w:rPr>
              <w:fldChar w:fldCharType="end"/>
            </w:r>
          </w:hyperlink>
        </w:p>
        <w:p w14:paraId="307567EA" w14:textId="53B0D9DA"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1" w:history="1">
            <w:r w:rsidRPr="00AA5F4A">
              <w:rPr>
                <w:rStyle w:val="Hyperlink"/>
              </w:rPr>
              <w:t>Cheltuieli neeligibile</w:t>
            </w:r>
            <w:r w:rsidRPr="00AA5F4A">
              <w:rPr>
                <w:webHidden/>
              </w:rPr>
              <w:tab/>
            </w:r>
            <w:r w:rsidRPr="00AA5F4A">
              <w:rPr>
                <w:webHidden/>
              </w:rPr>
              <w:fldChar w:fldCharType="begin"/>
            </w:r>
            <w:r w:rsidRPr="00AA5F4A">
              <w:rPr>
                <w:webHidden/>
              </w:rPr>
              <w:instrText xml:space="preserve"> PAGEREF _Toc205385701 \h </w:instrText>
            </w:r>
            <w:r w:rsidRPr="00AA5F4A">
              <w:rPr>
                <w:webHidden/>
              </w:rPr>
            </w:r>
            <w:r w:rsidRPr="00AA5F4A">
              <w:rPr>
                <w:webHidden/>
              </w:rPr>
              <w:fldChar w:fldCharType="separate"/>
            </w:r>
            <w:r w:rsidR="001C2B39">
              <w:rPr>
                <w:webHidden/>
              </w:rPr>
              <w:t>26</w:t>
            </w:r>
            <w:r w:rsidRPr="00AA5F4A">
              <w:rPr>
                <w:webHidden/>
              </w:rPr>
              <w:fldChar w:fldCharType="end"/>
            </w:r>
          </w:hyperlink>
        </w:p>
        <w:p w14:paraId="23203D92" w14:textId="6A47F2B9"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2" w:history="1">
            <w:r w:rsidRPr="00AA5F4A">
              <w:rPr>
                <w:rStyle w:val="Hyperlink"/>
              </w:rPr>
              <w:t>ACORDAREA AJUTORULUI DE MINIMIS</w:t>
            </w:r>
            <w:r w:rsidRPr="00AA5F4A">
              <w:rPr>
                <w:webHidden/>
              </w:rPr>
              <w:tab/>
            </w:r>
            <w:r w:rsidRPr="00AA5F4A">
              <w:rPr>
                <w:webHidden/>
              </w:rPr>
              <w:fldChar w:fldCharType="begin"/>
            </w:r>
            <w:r w:rsidRPr="00AA5F4A">
              <w:rPr>
                <w:webHidden/>
              </w:rPr>
              <w:instrText xml:space="preserve"> PAGEREF _Toc205385702 \h </w:instrText>
            </w:r>
            <w:r w:rsidRPr="00AA5F4A">
              <w:rPr>
                <w:webHidden/>
              </w:rPr>
            </w:r>
            <w:r w:rsidRPr="00AA5F4A">
              <w:rPr>
                <w:webHidden/>
              </w:rPr>
              <w:fldChar w:fldCharType="separate"/>
            </w:r>
            <w:r w:rsidR="001C2B39">
              <w:rPr>
                <w:webHidden/>
              </w:rPr>
              <w:t>27</w:t>
            </w:r>
            <w:r w:rsidRPr="00AA5F4A">
              <w:rPr>
                <w:webHidden/>
              </w:rPr>
              <w:fldChar w:fldCharType="end"/>
            </w:r>
          </w:hyperlink>
        </w:p>
        <w:p w14:paraId="26E6E168" w14:textId="1FA7C5CC"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3" w:history="1">
            <w:r w:rsidRPr="00AA5F4A">
              <w:rPr>
                <w:rStyle w:val="Hyperlink"/>
              </w:rPr>
              <w:t>Valoarea sprijinului nerambursabil și cofinanțarea</w:t>
            </w:r>
            <w:r w:rsidRPr="00AA5F4A">
              <w:rPr>
                <w:webHidden/>
              </w:rPr>
              <w:tab/>
            </w:r>
            <w:r w:rsidRPr="00AA5F4A">
              <w:rPr>
                <w:webHidden/>
              </w:rPr>
              <w:fldChar w:fldCharType="begin"/>
            </w:r>
            <w:r w:rsidRPr="00AA5F4A">
              <w:rPr>
                <w:webHidden/>
              </w:rPr>
              <w:instrText xml:space="preserve"> PAGEREF _Toc205385703 \h </w:instrText>
            </w:r>
            <w:r w:rsidRPr="00AA5F4A">
              <w:rPr>
                <w:webHidden/>
              </w:rPr>
            </w:r>
            <w:r w:rsidRPr="00AA5F4A">
              <w:rPr>
                <w:webHidden/>
              </w:rPr>
              <w:fldChar w:fldCharType="separate"/>
            </w:r>
            <w:r w:rsidR="001C2B39">
              <w:rPr>
                <w:webHidden/>
              </w:rPr>
              <w:t>27</w:t>
            </w:r>
            <w:r w:rsidRPr="00AA5F4A">
              <w:rPr>
                <w:webHidden/>
              </w:rPr>
              <w:fldChar w:fldCharType="end"/>
            </w:r>
          </w:hyperlink>
        </w:p>
        <w:p w14:paraId="026224AF" w14:textId="1A7490F3"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4" w:history="1">
            <w:r w:rsidRPr="00AA5F4A">
              <w:rPr>
                <w:rStyle w:val="Hyperlink"/>
              </w:rPr>
              <w:t>Tranșele de sprijin</w:t>
            </w:r>
            <w:r w:rsidRPr="00AA5F4A">
              <w:rPr>
                <w:webHidden/>
              </w:rPr>
              <w:tab/>
            </w:r>
            <w:r w:rsidRPr="00AA5F4A">
              <w:rPr>
                <w:webHidden/>
              </w:rPr>
              <w:fldChar w:fldCharType="begin"/>
            </w:r>
            <w:r w:rsidRPr="00AA5F4A">
              <w:rPr>
                <w:webHidden/>
              </w:rPr>
              <w:instrText xml:space="preserve"> PAGEREF _Toc205385704 \h </w:instrText>
            </w:r>
            <w:r w:rsidRPr="00AA5F4A">
              <w:rPr>
                <w:webHidden/>
              </w:rPr>
            </w:r>
            <w:r w:rsidRPr="00AA5F4A">
              <w:rPr>
                <w:webHidden/>
              </w:rPr>
              <w:fldChar w:fldCharType="separate"/>
            </w:r>
            <w:r w:rsidR="001C2B39">
              <w:rPr>
                <w:webHidden/>
              </w:rPr>
              <w:t>27</w:t>
            </w:r>
            <w:r w:rsidRPr="00AA5F4A">
              <w:rPr>
                <w:webHidden/>
              </w:rPr>
              <w:fldChar w:fldCharType="end"/>
            </w:r>
          </w:hyperlink>
        </w:p>
        <w:p w14:paraId="0A25EF25" w14:textId="0A60CB13"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5" w:history="1">
            <w:r w:rsidRPr="00AA5F4A">
              <w:rPr>
                <w:rStyle w:val="Hyperlink"/>
              </w:rPr>
              <w:t>Prima tranșă de plată</w:t>
            </w:r>
            <w:r w:rsidRPr="00AA5F4A">
              <w:rPr>
                <w:webHidden/>
              </w:rPr>
              <w:tab/>
            </w:r>
            <w:r w:rsidRPr="00AA5F4A">
              <w:rPr>
                <w:webHidden/>
              </w:rPr>
              <w:fldChar w:fldCharType="begin"/>
            </w:r>
            <w:r w:rsidRPr="00AA5F4A">
              <w:rPr>
                <w:webHidden/>
              </w:rPr>
              <w:instrText xml:space="preserve"> PAGEREF _Toc205385705 \h </w:instrText>
            </w:r>
            <w:r w:rsidRPr="00AA5F4A">
              <w:rPr>
                <w:webHidden/>
              </w:rPr>
            </w:r>
            <w:r w:rsidRPr="00AA5F4A">
              <w:rPr>
                <w:webHidden/>
              </w:rPr>
              <w:fldChar w:fldCharType="separate"/>
            </w:r>
            <w:r w:rsidR="001C2B39">
              <w:rPr>
                <w:webHidden/>
              </w:rPr>
              <w:t>28</w:t>
            </w:r>
            <w:r w:rsidRPr="00AA5F4A">
              <w:rPr>
                <w:webHidden/>
              </w:rPr>
              <w:fldChar w:fldCharType="end"/>
            </w:r>
          </w:hyperlink>
        </w:p>
        <w:p w14:paraId="6C54204E" w14:textId="5241B910"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6" w:history="1">
            <w:r w:rsidRPr="00AA5F4A">
              <w:rPr>
                <w:rStyle w:val="Hyperlink"/>
              </w:rPr>
              <w:t>Tranșele II și III de plată</w:t>
            </w:r>
            <w:r w:rsidRPr="00AA5F4A">
              <w:rPr>
                <w:webHidden/>
              </w:rPr>
              <w:tab/>
            </w:r>
            <w:r w:rsidRPr="00AA5F4A">
              <w:rPr>
                <w:webHidden/>
              </w:rPr>
              <w:fldChar w:fldCharType="begin"/>
            </w:r>
            <w:r w:rsidRPr="00AA5F4A">
              <w:rPr>
                <w:webHidden/>
              </w:rPr>
              <w:instrText xml:space="preserve"> PAGEREF _Toc205385706 \h </w:instrText>
            </w:r>
            <w:r w:rsidRPr="00AA5F4A">
              <w:rPr>
                <w:webHidden/>
              </w:rPr>
            </w:r>
            <w:r w:rsidRPr="00AA5F4A">
              <w:rPr>
                <w:webHidden/>
              </w:rPr>
              <w:fldChar w:fldCharType="separate"/>
            </w:r>
            <w:r w:rsidR="001C2B39">
              <w:rPr>
                <w:webHidden/>
              </w:rPr>
              <w:t>28</w:t>
            </w:r>
            <w:r w:rsidRPr="00AA5F4A">
              <w:rPr>
                <w:webHidden/>
              </w:rPr>
              <w:fldChar w:fldCharType="end"/>
            </w:r>
          </w:hyperlink>
        </w:p>
        <w:p w14:paraId="72683434" w14:textId="53840FFF"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7" w:history="1">
            <w:r w:rsidRPr="00AA5F4A">
              <w:rPr>
                <w:rStyle w:val="Hyperlink"/>
              </w:rPr>
              <w:t>Condiții specifice si avertizări</w:t>
            </w:r>
            <w:r w:rsidRPr="00AA5F4A">
              <w:rPr>
                <w:webHidden/>
              </w:rPr>
              <w:tab/>
            </w:r>
            <w:r w:rsidRPr="00AA5F4A">
              <w:rPr>
                <w:webHidden/>
              </w:rPr>
              <w:fldChar w:fldCharType="begin"/>
            </w:r>
            <w:r w:rsidRPr="00AA5F4A">
              <w:rPr>
                <w:webHidden/>
              </w:rPr>
              <w:instrText xml:space="preserve"> PAGEREF _Toc205385707 \h </w:instrText>
            </w:r>
            <w:r w:rsidRPr="00AA5F4A">
              <w:rPr>
                <w:webHidden/>
              </w:rPr>
            </w:r>
            <w:r w:rsidRPr="00AA5F4A">
              <w:rPr>
                <w:webHidden/>
              </w:rPr>
              <w:fldChar w:fldCharType="separate"/>
            </w:r>
            <w:r w:rsidR="001C2B39">
              <w:rPr>
                <w:webHidden/>
              </w:rPr>
              <w:t>29</w:t>
            </w:r>
            <w:r w:rsidRPr="00AA5F4A">
              <w:rPr>
                <w:webHidden/>
              </w:rPr>
              <w:fldChar w:fldCharType="end"/>
            </w:r>
          </w:hyperlink>
        </w:p>
        <w:p w14:paraId="22A7A4C1" w14:textId="55A05C0A"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8" w:history="1">
            <w:r w:rsidRPr="00AA5F4A">
              <w:rPr>
                <w:rStyle w:val="Hyperlink"/>
              </w:rPr>
              <w:t>MODIFICAREA CONTRACTULUI DE SUBVENȚIE</w:t>
            </w:r>
            <w:r w:rsidRPr="00AA5F4A">
              <w:rPr>
                <w:webHidden/>
              </w:rPr>
              <w:tab/>
            </w:r>
            <w:r w:rsidRPr="00AA5F4A">
              <w:rPr>
                <w:webHidden/>
              </w:rPr>
              <w:fldChar w:fldCharType="begin"/>
            </w:r>
            <w:r w:rsidRPr="00AA5F4A">
              <w:rPr>
                <w:webHidden/>
              </w:rPr>
              <w:instrText xml:space="preserve"> PAGEREF _Toc205385708 \h </w:instrText>
            </w:r>
            <w:r w:rsidRPr="00AA5F4A">
              <w:rPr>
                <w:webHidden/>
              </w:rPr>
            </w:r>
            <w:r w:rsidRPr="00AA5F4A">
              <w:rPr>
                <w:webHidden/>
              </w:rPr>
              <w:fldChar w:fldCharType="separate"/>
            </w:r>
            <w:r w:rsidR="001C2B39">
              <w:rPr>
                <w:webHidden/>
              </w:rPr>
              <w:t>30</w:t>
            </w:r>
            <w:r w:rsidRPr="00AA5F4A">
              <w:rPr>
                <w:webHidden/>
              </w:rPr>
              <w:fldChar w:fldCharType="end"/>
            </w:r>
          </w:hyperlink>
        </w:p>
        <w:p w14:paraId="14684F51" w14:textId="56BDDDD4"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09" w:history="1">
            <w:r w:rsidRPr="00AA5F4A">
              <w:rPr>
                <w:rStyle w:val="Hyperlink"/>
              </w:rPr>
              <w:t>Principii generale</w:t>
            </w:r>
            <w:r w:rsidRPr="00AA5F4A">
              <w:rPr>
                <w:webHidden/>
              </w:rPr>
              <w:tab/>
            </w:r>
            <w:r w:rsidRPr="00AA5F4A">
              <w:rPr>
                <w:webHidden/>
              </w:rPr>
              <w:fldChar w:fldCharType="begin"/>
            </w:r>
            <w:r w:rsidRPr="00AA5F4A">
              <w:rPr>
                <w:webHidden/>
              </w:rPr>
              <w:instrText xml:space="preserve"> PAGEREF _Toc205385709 \h </w:instrText>
            </w:r>
            <w:r w:rsidRPr="00AA5F4A">
              <w:rPr>
                <w:webHidden/>
              </w:rPr>
            </w:r>
            <w:r w:rsidRPr="00AA5F4A">
              <w:rPr>
                <w:webHidden/>
              </w:rPr>
              <w:fldChar w:fldCharType="separate"/>
            </w:r>
            <w:r w:rsidR="001C2B39">
              <w:rPr>
                <w:webHidden/>
              </w:rPr>
              <w:t>30</w:t>
            </w:r>
            <w:r w:rsidRPr="00AA5F4A">
              <w:rPr>
                <w:webHidden/>
              </w:rPr>
              <w:fldChar w:fldCharType="end"/>
            </w:r>
          </w:hyperlink>
        </w:p>
        <w:p w14:paraId="00B789AE" w14:textId="48739BCB"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0" w:history="1">
            <w:r w:rsidRPr="00AA5F4A">
              <w:rPr>
                <w:rStyle w:val="Hyperlink"/>
              </w:rPr>
              <w:t>Condiții minime de eligibilitate pentru modificări</w:t>
            </w:r>
            <w:r w:rsidRPr="00AA5F4A">
              <w:rPr>
                <w:webHidden/>
              </w:rPr>
              <w:tab/>
            </w:r>
            <w:r w:rsidRPr="00AA5F4A">
              <w:rPr>
                <w:webHidden/>
              </w:rPr>
              <w:fldChar w:fldCharType="begin"/>
            </w:r>
            <w:r w:rsidRPr="00AA5F4A">
              <w:rPr>
                <w:webHidden/>
              </w:rPr>
              <w:instrText xml:space="preserve"> PAGEREF _Toc205385710 \h </w:instrText>
            </w:r>
            <w:r w:rsidRPr="00AA5F4A">
              <w:rPr>
                <w:webHidden/>
              </w:rPr>
            </w:r>
            <w:r w:rsidRPr="00AA5F4A">
              <w:rPr>
                <w:webHidden/>
              </w:rPr>
              <w:fldChar w:fldCharType="separate"/>
            </w:r>
            <w:r w:rsidR="001C2B39">
              <w:rPr>
                <w:webHidden/>
              </w:rPr>
              <w:t>31</w:t>
            </w:r>
            <w:r w:rsidRPr="00AA5F4A">
              <w:rPr>
                <w:webHidden/>
              </w:rPr>
              <w:fldChar w:fldCharType="end"/>
            </w:r>
          </w:hyperlink>
        </w:p>
        <w:p w14:paraId="1C2994FB" w14:textId="47D709F5"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1" w:history="1">
            <w:r w:rsidRPr="00AA5F4A">
              <w:rPr>
                <w:rStyle w:val="Hyperlink"/>
              </w:rPr>
              <w:t>Procedura de modificare</w:t>
            </w:r>
            <w:r w:rsidRPr="00AA5F4A">
              <w:rPr>
                <w:webHidden/>
              </w:rPr>
              <w:tab/>
            </w:r>
            <w:r w:rsidRPr="00AA5F4A">
              <w:rPr>
                <w:webHidden/>
              </w:rPr>
              <w:fldChar w:fldCharType="begin"/>
            </w:r>
            <w:r w:rsidRPr="00AA5F4A">
              <w:rPr>
                <w:webHidden/>
              </w:rPr>
              <w:instrText xml:space="preserve"> PAGEREF _Toc205385711 \h </w:instrText>
            </w:r>
            <w:r w:rsidRPr="00AA5F4A">
              <w:rPr>
                <w:webHidden/>
              </w:rPr>
            </w:r>
            <w:r w:rsidRPr="00AA5F4A">
              <w:rPr>
                <w:webHidden/>
              </w:rPr>
              <w:fldChar w:fldCharType="separate"/>
            </w:r>
            <w:r w:rsidR="001C2B39">
              <w:rPr>
                <w:webHidden/>
              </w:rPr>
              <w:t>31</w:t>
            </w:r>
            <w:r w:rsidRPr="00AA5F4A">
              <w:rPr>
                <w:webHidden/>
              </w:rPr>
              <w:fldChar w:fldCharType="end"/>
            </w:r>
          </w:hyperlink>
        </w:p>
        <w:p w14:paraId="02452094" w14:textId="37125C43"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2" w:history="1">
            <w:r w:rsidRPr="00AA5F4A">
              <w:rPr>
                <w:rStyle w:val="Hyperlink"/>
              </w:rPr>
              <w:t>UTILIZAREA AJUTORULUI DE MINIMIS</w:t>
            </w:r>
            <w:r w:rsidRPr="00AA5F4A">
              <w:rPr>
                <w:webHidden/>
              </w:rPr>
              <w:tab/>
            </w:r>
            <w:r w:rsidRPr="00AA5F4A">
              <w:rPr>
                <w:webHidden/>
              </w:rPr>
              <w:fldChar w:fldCharType="begin"/>
            </w:r>
            <w:r w:rsidRPr="00AA5F4A">
              <w:rPr>
                <w:webHidden/>
              </w:rPr>
              <w:instrText xml:space="preserve"> PAGEREF _Toc205385712 \h </w:instrText>
            </w:r>
            <w:r w:rsidRPr="00AA5F4A">
              <w:rPr>
                <w:webHidden/>
              </w:rPr>
            </w:r>
            <w:r w:rsidRPr="00AA5F4A">
              <w:rPr>
                <w:webHidden/>
              </w:rPr>
              <w:fldChar w:fldCharType="separate"/>
            </w:r>
            <w:r w:rsidR="001C2B39">
              <w:rPr>
                <w:webHidden/>
              </w:rPr>
              <w:t>33</w:t>
            </w:r>
            <w:r w:rsidRPr="00AA5F4A">
              <w:rPr>
                <w:webHidden/>
              </w:rPr>
              <w:fldChar w:fldCharType="end"/>
            </w:r>
          </w:hyperlink>
        </w:p>
        <w:p w14:paraId="30FF8002" w14:textId="48E03761"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3" w:history="1">
            <w:r w:rsidRPr="00AA5F4A">
              <w:rPr>
                <w:rStyle w:val="Hyperlink"/>
              </w:rPr>
              <w:t>Informații generale</w:t>
            </w:r>
            <w:r w:rsidRPr="00AA5F4A">
              <w:rPr>
                <w:webHidden/>
              </w:rPr>
              <w:tab/>
            </w:r>
            <w:r w:rsidRPr="00AA5F4A">
              <w:rPr>
                <w:webHidden/>
              </w:rPr>
              <w:fldChar w:fldCharType="begin"/>
            </w:r>
            <w:r w:rsidRPr="00AA5F4A">
              <w:rPr>
                <w:webHidden/>
              </w:rPr>
              <w:instrText xml:space="preserve"> PAGEREF _Toc205385713 \h </w:instrText>
            </w:r>
            <w:r w:rsidRPr="00AA5F4A">
              <w:rPr>
                <w:webHidden/>
              </w:rPr>
            </w:r>
            <w:r w:rsidRPr="00AA5F4A">
              <w:rPr>
                <w:webHidden/>
              </w:rPr>
              <w:fldChar w:fldCharType="separate"/>
            </w:r>
            <w:r w:rsidR="001C2B39">
              <w:rPr>
                <w:webHidden/>
              </w:rPr>
              <w:t>33</w:t>
            </w:r>
            <w:r w:rsidRPr="00AA5F4A">
              <w:rPr>
                <w:webHidden/>
              </w:rPr>
              <w:fldChar w:fldCharType="end"/>
            </w:r>
          </w:hyperlink>
        </w:p>
        <w:p w14:paraId="54DE8B55" w14:textId="51631405"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4" w:history="1">
            <w:r w:rsidRPr="00AA5F4A">
              <w:rPr>
                <w:rStyle w:val="Hyperlink"/>
              </w:rPr>
              <w:t>Baza legală și conformitatea terminologică</w:t>
            </w:r>
            <w:r w:rsidRPr="00AA5F4A">
              <w:rPr>
                <w:webHidden/>
              </w:rPr>
              <w:tab/>
            </w:r>
            <w:r w:rsidRPr="00AA5F4A">
              <w:rPr>
                <w:webHidden/>
              </w:rPr>
              <w:fldChar w:fldCharType="begin"/>
            </w:r>
            <w:r w:rsidRPr="00AA5F4A">
              <w:rPr>
                <w:webHidden/>
              </w:rPr>
              <w:instrText xml:space="preserve"> PAGEREF _Toc205385714 \h </w:instrText>
            </w:r>
            <w:r w:rsidRPr="00AA5F4A">
              <w:rPr>
                <w:webHidden/>
              </w:rPr>
            </w:r>
            <w:r w:rsidRPr="00AA5F4A">
              <w:rPr>
                <w:webHidden/>
              </w:rPr>
              <w:fldChar w:fldCharType="separate"/>
            </w:r>
            <w:r w:rsidR="001C2B39">
              <w:rPr>
                <w:webHidden/>
              </w:rPr>
              <w:t>34</w:t>
            </w:r>
            <w:r w:rsidRPr="00AA5F4A">
              <w:rPr>
                <w:webHidden/>
              </w:rPr>
              <w:fldChar w:fldCharType="end"/>
            </w:r>
          </w:hyperlink>
        </w:p>
        <w:p w14:paraId="7894105C" w14:textId="6C4448BC"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5" w:history="1">
            <w:r w:rsidRPr="00AA5F4A">
              <w:rPr>
                <w:rStyle w:val="Hyperlink"/>
              </w:rPr>
              <w:t>Praguri valorice</w:t>
            </w:r>
            <w:r w:rsidRPr="00AA5F4A">
              <w:rPr>
                <w:webHidden/>
              </w:rPr>
              <w:tab/>
            </w:r>
            <w:r w:rsidRPr="00AA5F4A">
              <w:rPr>
                <w:webHidden/>
              </w:rPr>
              <w:fldChar w:fldCharType="begin"/>
            </w:r>
            <w:r w:rsidRPr="00AA5F4A">
              <w:rPr>
                <w:webHidden/>
              </w:rPr>
              <w:instrText xml:space="preserve"> PAGEREF _Toc205385715 \h </w:instrText>
            </w:r>
            <w:r w:rsidRPr="00AA5F4A">
              <w:rPr>
                <w:webHidden/>
              </w:rPr>
            </w:r>
            <w:r w:rsidRPr="00AA5F4A">
              <w:rPr>
                <w:webHidden/>
              </w:rPr>
              <w:fldChar w:fldCharType="separate"/>
            </w:r>
            <w:r w:rsidR="001C2B39">
              <w:rPr>
                <w:webHidden/>
              </w:rPr>
              <w:t>35</w:t>
            </w:r>
            <w:r w:rsidRPr="00AA5F4A">
              <w:rPr>
                <w:webHidden/>
              </w:rPr>
              <w:fldChar w:fldCharType="end"/>
            </w:r>
          </w:hyperlink>
        </w:p>
        <w:p w14:paraId="63447EB9" w14:textId="37814E56"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6" w:history="1">
            <w:r w:rsidRPr="00AA5F4A">
              <w:rPr>
                <w:rStyle w:val="Hyperlink"/>
              </w:rPr>
              <w:t>Planul de achizitii</w:t>
            </w:r>
            <w:r w:rsidRPr="00AA5F4A">
              <w:rPr>
                <w:webHidden/>
              </w:rPr>
              <w:tab/>
            </w:r>
            <w:r w:rsidRPr="00AA5F4A">
              <w:rPr>
                <w:webHidden/>
              </w:rPr>
              <w:fldChar w:fldCharType="begin"/>
            </w:r>
            <w:r w:rsidRPr="00AA5F4A">
              <w:rPr>
                <w:webHidden/>
              </w:rPr>
              <w:instrText xml:space="preserve"> PAGEREF _Toc205385716 \h </w:instrText>
            </w:r>
            <w:r w:rsidRPr="00AA5F4A">
              <w:rPr>
                <w:webHidden/>
              </w:rPr>
            </w:r>
            <w:r w:rsidRPr="00AA5F4A">
              <w:rPr>
                <w:webHidden/>
              </w:rPr>
              <w:fldChar w:fldCharType="separate"/>
            </w:r>
            <w:r w:rsidR="001C2B39">
              <w:rPr>
                <w:webHidden/>
              </w:rPr>
              <w:t>37</w:t>
            </w:r>
            <w:r w:rsidRPr="00AA5F4A">
              <w:rPr>
                <w:webHidden/>
              </w:rPr>
              <w:fldChar w:fldCharType="end"/>
            </w:r>
          </w:hyperlink>
        </w:p>
        <w:p w14:paraId="55BE6F39" w14:textId="7FFBDC2C"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7" w:history="1">
            <w:r w:rsidRPr="00AA5F4A">
              <w:rPr>
                <w:rStyle w:val="Hyperlink"/>
              </w:rPr>
              <w:t>Achiziția directă</w:t>
            </w:r>
            <w:r w:rsidRPr="00AA5F4A">
              <w:rPr>
                <w:webHidden/>
              </w:rPr>
              <w:tab/>
            </w:r>
            <w:r w:rsidRPr="00AA5F4A">
              <w:rPr>
                <w:webHidden/>
              </w:rPr>
              <w:fldChar w:fldCharType="begin"/>
            </w:r>
            <w:r w:rsidRPr="00AA5F4A">
              <w:rPr>
                <w:webHidden/>
              </w:rPr>
              <w:instrText xml:space="preserve"> PAGEREF _Toc205385717 \h </w:instrText>
            </w:r>
            <w:r w:rsidRPr="00AA5F4A">
              <w:rPr>
                <w:webHidden/>
              </w:rPr>
            </w:r>
            <w:r w:rsidRPr="00AA5F4A">
              <w:rPr>
                <w:webHidden/>
              </w:rPr>
              <w:fldChar w:fldCharType="separate"/>
            </w:r>
            <w:r w:rsidR="001C2B39">
              <w:rPr>
                <w:webHidden/>
              </w:rPr>
              <w:t>37</w:t>
            </w:r>
            <w:r w:rsidRPr="00AA5F4A">
              <w:rPr>
                <w:webHidden/>
              </w:rPr>
              <w:fldChar w:fldCharType="end"/>
            </w:r>
          </w:hyperlink>
        </w:p>
        <w:p w14:paraId="05BDCCC1" w14:textId="6ACE841D"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8" w:history="1">
            <w:r w:rsidRPr="00AA5F4A">
              <w:rPr>
                <w:rStyle w:val="Hyperlink"/>
              </w:rPr>
              <w:t>Pasii Achizitiei directe</w:t>
            </w:r>
            <w:r w:rsidRPr="00AA5F4A">
              <w:rPr>
                <w:webHidden/>
              </w:rPr>
              <w:tab/>
            </w:r>
            <w:r w:rsidRPr="00AA5F4A">
              <w:rPr>
                <w:webHidden/>
              </w:rPr>
              <w:fldChar w:fldCharType="begin"/>
            </w:r>
            <w:r w:rsidRPr="00AA5F4A">
              <w:rPr>
                <w:webHidden/>
              </w:rPr>
              <w:instrText xml:space="preserve"> PAGEREF _Toc205385718 \h </w:instrText>
            </w:r>
            <w:r w:rsidRPr="00AA5F4A">
              <w:rPr>
                <w:webHidden/>
              </w:rPr>
            </w:r>
            <w:r w:rsidRPr="00AA5F4A">
              <w:rPr>
                <w:webHidden/>
              </w:rPr>
              <w:fldChar w:fldCharType="separate"/>
            </w:r>
            <w:r w:rsidR="001C2B39">
              <w:rPr>
                <w:webHidden/>
              </w:rPr>
              <w:t>38</w:t>
            </w:r>
            <w:r w:rsidRPr="00AA5F4A">
              <w:rPr>
                <w:webHidden/>
              </w:rPr>
              <w:fldChar w:fldCharType="end"/>
            </w:r>
          </w:hyperlink>
        </w:p>
        <w:p w14:paraId="5D64C2EE" w14:textId="52A14619"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19" w:history="1">
            <w:r w:rsidRPr="00AA5F4A">
              <w:rPr>
                <w:rStyle w:val="Hyperlink"/>
              </w:rPr>
              <w:t>Achizitia competitivă</w:t>
            </w:r>
            <w:r w:rsidRPr="00AA5F4A">
              <w:rPr>
                <w:webHidden/>
              </w:rPr>
              <w:tab/>
            </w:r>
            <w:r w:rsidRPr="00AA5F4A">
              <w:rPr>
                <w:webHidden/>
              </w:rPr>
              <w:fldChar w:fldCharType="begin"/>
            </w:r>
            <w:r w:rsidRPr="00AA5F4A">
              <w:rPr>
                <w:webHidden/>
              </w:rPr>
              <w:instrText xml:space="preserve"> PAGEREF _Toc205385719 \h </w:instrText>
            </w:r>
            <w:r w:rsidRPr="00AA5F4A">
              <w:rPr>
                <w:webHidden/>
              </w:rPr>
            </w:r>
            <w:r w:rsidRPr="00AA5F4A">
              <w:rPr>
                <w:webHidden/>
              </w:rPr>
              <w:fldChar w:fldCharType="separate"/>
            </w:r>
            <w:r w:rsidR="001C2B39">
              <w:rPr>
                <w:webHidden/>
              </w:rPr>
              <w:t>42</w:t>
            </w:r>
            <w:r w:rsidRPr="00AA5F4A">
              <w:rPr>
                <w:webHidden/>
              </w:rPr>
              <w:fldChar w:fldCharType="end"/>
            </w:r>
          </w:hyperlink>
        </w:p>
        <w:p w14:paraId="7D9714DA" w14:textId="117D0443"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0" w:history="1">
            <w:r w:rsidRPr="00AA5F4A">
              <w:rPr>
                <w:rStyle w:val="Hyperlink"/>
              </w:rPr>
              <w:t>Principii fundamentale ale procesului de achiziție</w:t>
            </w:r>
            <w:r w:rsidRPr="00AA5F4A">
              <w:rPr>
                <w:webHidden/>
              </w:rPr>
              <w:tab/>
            </w:r>
            <w:r w:rsidRPr="00AA5F4A">
              <w:rPr>
                <w:webHidden/>
              </w:rPr>
              <w:fldChar w:fldCharType="begin"/>
            </w:r>
            <w:r w:rsidRPr="00AA5F4A">
              <w:rPr>
                <w:webHidden/>
              </w:rPr>
              <w:instrText xml:space="preserve"> PAGEREF _Toc205385720 \h </w:instrText>
            </w:r>
            <w:r w:rsidRPr="00AA5F4A">
              <w:rPr>
                <w:webHidden/>
              </w:rPr>
            </w:r>
            <w:r w:rsidRPr="00AA5F4A">
              <w:rPr>
                <w:webHidden/>
              </w:rPr>
              <w:fldChar w:fldCharType="separate"/>
            </w:r>
            <w:r w:rsidR="001C2B39">
              <w:rPr>
                <w:webHidden/>
              </w:rPr>
              <w:t>42</w:t>
            </w:r>
            <w:r w:rsidRPr="00AA5F4A">
              <w:rPr>
                <w:webHidden/>
              </w:rPr>
              <w:fldChar w:fldCharType="end"/>
            </w:r>
          </w:hyperlink>
        </w:p>
        <w:p w14:paraId="2807DAB8" w14:textId="59842376"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1" w:history="1">
            <w:r w:rsidRPr="00AA5F4A">
              <w:rPr>
                <w:rStyle w:val="Hyperlink"/>
              </w:rPr>
              <w:t>Elaborarea specificaţiilor tehnice şi determinarea valorii estimate</w:t>
            </w:r>
            <w:r w:rsidRPr="00AA5F4A">
              <w:rPr>
                <w:webHidden/>
              </w:rPr>
              <w:tab/>
            </w:r>
            <w:r w:rsidRPr="00AA5F4A">
              <w:rPr>
                <w:webHidden/>
              </w:rPr>
              <w:fldChar w:fldCharType="begin"/>
            </w:r>
            <w:r w:rsidRPr="00AA5F4A">
              <w:rPr>
                <w:webHidden/>
              </w:rPr>
              <w:instrText xml:space="preserve"> PAGEREF _Toc205385721 \h </w:instrText>
            </w:r>
            <w:r w:rsidRPr="00AA5F4A">
              <w:rPr>
                <w:webHidden/>
              </w:rPr>
            </w:r>
            <w:r w:rsidRPr="00AA5F4A">
              <w:rPr>
                <w:webHidden/>
              </w:rPr>
              <w:fldChar w:fldCharType="separate"/>
            </w:r>
            <w:r w:rsidR="001C2B39">
              <w:rPr>
                <w:webHidden/>
              </w:rPr>
              <w:t>43</w:t>
            </w:r>
            <w:r w:rsidRPr="00AA5F4A">
              <w:rPr>
                <w:webHidden/>
              </w:rPr>
              <w:fldChar w:fldCharType="end"/>
            </w:r>
          </w:hyperlink>
        </w:p>
        <w:p w14:paraId="505E917F" w14:textId="73E2D372"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2" w:history="1">
            <w:r w:rsidRPr="00AA5F4A">
              <w:rPr>
                <w:rStyle w:val="Hyperlink"/>
              </w:rPr>
              <w:t>Publicarea pe fonduri-ue.ro</w:t>
            </w:r>
            <w:r w:rsidRPr="00AA5F4A">
              <w:rPr>
                <w:webHidden/>
              </w:rPr>
              <w:tab/>
            </w:r>
            <w:r w:rsidRPr="00AA5F4A">
              <w:rPr>
                <w:webHidden/>
              </w:rPr>
              <w:fldChar w:fldCharType="begin"/>
            </w:r>
            <w:r w:rsidRPr="00AA5F4A">
              <w:rPr>
                <w:webHidden/>
              </w:rPr>
              <w:instrText xml:space="preserve"> PAGEREF _Toc205385722 \h </w:instrText>
            </w:r>
            <w:r w:rsidRPr="00AA5F4A">
              <w:rPr>
                <w:webHidden/>
              </w:rPr>
            </w:r>
            <w:r w:rsidRPr="00AA5F4A">
              <w:rPr>
                <w:webHidden/>
              </w:rPr>
              <w:fldChar w:fldCharType="separate"/>
            </w:r>
            <w:r w:rsidR="001C2B39">
              <w:rPr>
                <w:webHidden/>
              </w:rPr>
              <w:t>46</w:t>
            </w:r>
            <w:r w:rsidRPr="00AA5F4A">
              <w:rPr>
                <w:webHidden/>
              </w:rPr>
              <w:fldChar w:fldCharType="end"/>
            </w:r>
          </w:hyperlink>
        </w:p>
        <w:p w14:paraId="57008802" w14:textId="49BBC5D7"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3" w:history="1">
            <w:r w:rsidRPr="00AA5F4A">
              <w:rPr>
                <w:rStyle w:val="Hyperlink"/>
              </w:rPr>
              <w:t>Conflictul de interese</w:t>
            </w:r>
            <w:r w:rsidRPr="00AA5F4A">
              <w:rPr>
                <w:webHidden/>
              </w:rPr>
              <w:tab/>
            </w:r>
            <w:r w:rsidRPr="00AA5F4A">
              <w:rPr>
                <w:webHidden/>
              </w:rPr>
              <w:fldChar w:fldCharType="begin"/>
            </w:r>
            <w:r w:rsidRPr="00AA5F4A">
              <w:rPr>
                <w:webHidden/>
              </w:rPr>
              <w:instrText xml:space="preserve"> PAGEREF _Toc205385723 \h </w:instrText>
            </w:r>
            <w:r w:rsidRPr="00AA5F4A">
              <w:rPr>
                <w:webHidden/>
              </w:rPr>
            </w:r>
            <w:r w:rsidRPr="00AA5F4A">
              <w:rPr>
                <w:webHidden/>
              </w:rPr>
              <w:fldChar w:fldCharType="separate"/>
            </w:r>
            <w:r w:rsidR="001C2B39">
              <w:rPr>
                <w:webHidden/>
              </w:rPr>
              <w:t>47</w:t>
            </w:r>
            <w:r w:rsidRPr="00AA5F4A">
              <w:rPr>
                <w:webHidden/>
              </w:rPr>
              <w:fldChar w:fldCharType="end"/>
            </w:r>
          </w:hyperlink>
        </w:p>
        <w:p w14:paraId="4A6E8A85" w14:textId="2C3F80B7"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4" w:history="1">
            <w:r w:rsidRPr="00AA5F4A">
              <w:rPr>
                <w:rStyle w:val="Hyperlink"/>
              </w:rPr>
              <w:t>Pasii Achizitiei competitive</w:t>
            </w:r>
            <w:r w:rsidRPr="00AA5F4A">
              <w:rPr>
                <w:webHidden/>
              </w:rPr>
              <w:tab/>
            </w:r>
            <w:r w:rsidRPr="00AA5F4A">
              <w:rPr>
                <w:webHidden/>
              </w:rPr>
              <w:fldChar w:fldCharType="begin"/>
            </w:r>
            <w:r w:rsidRPr="00AA5F4A">
              <w:rPr>
                <w:webHidden/>
              </w:rPr>
              <w:instrText xml:space="preserve"> PAGEREF _Toc205385724 \h </w:instrText>
            </w:r>
            <w:r w:rsidRPr="00AA5F4A">
              <w:rPr>
                <w:webHidden/>
              </w:rPr>
            </w:r>
            <w:r w:rsidRPr="00AA5F4A">
              <w:rPr>
                <w:webHidden/>
              </w:rPr>
              <w:fldChar w:fldCharType="separate"/>
            </w:r>
            <w:r w:rsidR="001C2B39">
              <w:rPr>
                <w:webHidden/>
              </w:rPr>
              <w:t>47</w:t>
            </w:r>
            <w:r w:rsidRPr="00AA5F4A">
              <w:rPr>
                <w:webHidden/>
              </w:rPr>
              <w:fldChar w:fldCharType="end"/>
            </w:r>
          </w:hyperlink>
        </w:p>
        <w:p w14:paraId="0DC4E956" w14:textId="106081A6"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5" w:history="1">
            <w:r w:rsidRPr="00AA5F4A">
              <w:rPr>
                <w:rStyle w:val="Hyperlink"/>
              </w:rPr>
              <w:t>Angajarea resursei umane</w:t>
            </w:r>
            <w:r w:rsidRPr="00AA5F4A">
              <w:rPr>
                <w:webHidden/>
              </w:rPr>
              <w:tab/>
            </w:r>
            <w:r w:rsidRPr="00AA5F4A">
              <w:rPr>
                <w:webHidden/>
              </w:rPr>
              <w:fldChar w:fldCharType="begin"/>
            </w:r>
            <w:r w:rsidRPr="00AA5F4A">
              <w:rPr>
                <w:webHidden/>
              </w:rPr>
              <w:instrText xml:space="preserve"> PAGEREF _Toc205385725 \h </w:instrText>
            </w:r>
            <w:r w:rsidRPr="00AA5F4A">
              <w:rPr>
                <w:webHidden/>
              </w:rPr>
            </w:r>
            <w:r w:rsidRPr="00AA5F4A">
              <w:rPr>
                <w:webHidden/>
              </w:rPr>
              <w:fldChar w:fldCharType="separate"/>
            </w:r>
            <w:r w:rsidR="001C2B39">
              <w:rPr>
                <w:webHidden/>
              </w:rPr>
              <w:t>60</w:t>
            </w:r>
            <w:r w:rsidRPr="00AA5F4A">
              <w:rPr>
                <w:webHidden/>
              </w:rPr>
              <w:fldChar w:fldCharType="end"/>
            </w:r>
          </w:hyperlink>
        </w:p>
        <w:p w14:paraId="563833A0" w14:textId="66159548"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6" w:history="1">
            <w:r w:rsidRPr="00AA5F4A">
              <w:rPr>
                <w:rStyle w:val="Hyperlink"/>
                <w:lang w:val="en-US"/>
              </w:rPr>
              <w:t>Respectarea Regulamentului General privind Protecția Datelor</w:t>
            </w:r>
            <w:r w:rsidRPr="00AA5F4A">
              <w:rPr>
                <w:webHidden/>
              </w:rPr>
              <w:tab/>
            </w:r>
            <w:r w:rsidRPr="00AA5F4A">
              <w:rPr>
                <w:webHidden/>
              </w:rPr>
              <w:fldChar w:fldCharType="begin"/>
            </w:r>
            <w:r w:rsidRPr="00AA5F4A">
              <w:rPr>
                <w:webHidden/>
              </w:rPr>
              <w:instrText xml:space="preserve"> PAGEREF _Toc205385726 \h </w:instrText>
            </w:r>
            <w:r w:rsidRPr="00AA5F4A">
              <w:rPr>
                <w:webHidden/>
              </w:rPr>
            </w:r>
            <w:r w:rsidRPr="00AA5F4A">
              <w:rPr>
                <w:webHidden/>
              </w:rPr>
              <w:fldChar w:fldCharType="separate"/>
            </w:r>
            <w:r w:rsidR="001C2B39">
              <w:rPr>
                <w:webHidden/>
              </w:rPr>
              <w:t>63</w:t>
            </w:r>
            <w:r w:rsidRPr="00AA5F4A">
              <w:rPr>
                <w:webHidden/>
              </w:rPr>
              <w:fldChar w:fldCharType="end"/>
            </w:r>
          </w:hyperlink>
        </w:p>
        <w:p w14:paraId="4521617C" w14:textId="3A85E76A"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7" w:history="1">
            <w:r w:rsidRPr="00AA5F4A">
              <w:rPr>
                <w:rStyle w:val="Hyperlink"/>
                <w:lang w:val="en-US"/>
              </w:rPr>
              <w:t>Pasii angajarii</w:t>
            </w:r>
            <w:r w:rsidRPr="00AA5F4A">
              <w:rPr>
                <w:webHidden/>
              </w:rPr>
              <w:tab/>
            </w:r>
            <w:r w:rsidRPr="00AA5F4A">
              <w:rPr>
                <w:webHidden/>
              </w:rPr>
              <w:fldChar w:fldCharType="begin"/>
            </w:r>
            <w:r w:rsidRPr="00AA5F4A">
              <w:rPr>
                <w:webHidden/>
              </w:rPr>
              <w:instrText xml:space="preserve"> PAGEREF _Toc205385727 \h </w:instrText>
            </w:r>
            <w:r w:rsidRPr="00AA5F4A">
              <w:rPr>
                <w:webHidden/>
              </w:rPr>
            </w:r>
            <w:r w:rsidRPr="00AA5F4A">
              <w:rPr>
                <w:webHidden/>
              </w:rPr>
              <w:fldChar w:fldCharType="separate"/>
            </w:r>
            <w:r w:rsidR="001C2B39">
              <w:rPr>
                <w:webHidden/>
              </w:rPr>
              <w:t>63</w:t>
            </w:r>
            <w:r w:rsidRPr="00AA5F4A">
              <w:rPr>
                <w:webHidden/>
              </w:rPr>
              <w:fldChar w:fldCharType="end"/>
            </w:r>
          </w:hyperlink>
        </w:p>
        <w:p w14:paraId="2CA59C27" w14:textId="606D6F83"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8" w:history="1">
            <w:r w:rsidRPr="00AA5F4A">
              <w:rPr>
                <w:rStyle w:val="Hyperlink"/>
              </w:rPr>
              <w:t>Procedura de avizare și decont</w:t>
            </w:r>
            <w:r w:rsidRPr="00AA5F4A">
              <w:rPr>
                <w:webHidden/>
              </w:rPr>
              <w:tab/>
            </w:r>
            <w:r w:rsidRPr="00AA5F4A">
              <w:rPr>
                <w:webHidden/>
              </w:rPr>
              <w:fldChar w:fldCharType="begin"/>
            </w:r>
            <w:r w:rsidRPr="00AA5F4A">
              <w:rPr>
                <w:webHidden/>
              </w:rPr>
              <w:instrText xml:space="preserve"> PAGEREF _Toc205385728 \h </w:instrText>
            </w:r>
            <w:r w:rsidRPr="00AA5F4A">
              <w:rPr>
                <w:webHidden/>
              </w:rPr>
            </w:r>
            <w:r w:rsidRPr="00AA5F4A">
              <w:rPr>
                <w:webHidden/>
              </w:rPr>
              <w:fldChar w:fldCharType="separate"/>
            </w:r>
            <w:r w:rsidR="001C2B39">
              <w:rPr>
                <w:webHidden/>
              </w:rPr>
              <w:t>64</w:t>
            </w:r>
            <w:r w:rsidRPr="00AA5F4A">
              <w:rPr>
                <w:webHidden/>
              </w:rPr>
              <w:fldChar w:fldCharType="end"/>
            </w:r>
          </w:hyperlink>
        </w:p>
        <w:p w14:paraId="6864504B" w14:textId="1A8C7DD1"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29" w:history="1">
            <w:r w:rsidRPr="00AA5F4A">
              <w:rPr>
                <w:rStyle w:val="Hyperlink"/>
              </w:rPr>
              <w:t>Verificări efectuate în vederea avizării achizițiilor directe</w:t>
            </w:r>
            <w:r w:rsidRPr="00AA5F4A">
              <w:rPr>
                <w:webHidden/>
              </w:rPr>
              <w:tab/>
            </w:r>
            <w:r w:rsidRPr="00AA5F4A">
              <w:rPr>
                <w:webHidden/>
              </w:rPr>
              <w:fldChar w:fldCharType="begin"/>
            </w:r>
            <w:r w:rsidRPr="00AA5F4A">
              <w:rPr>
                <w:webHidden/>
              </w:rPr>
              <w:instrText xml:space="preserve"> PAGEREF _Toc205385729 \h </w:instrText>
            </w:r>
            <w:r w:rsidRPr="00AA5F4A">
              <w:rPr>
                <w:webHidden/>
              </w:rPr>
            </w:r>
            <w:r w:rsidRPr="00AA5F4A">
              <w:rPr>
                <w:webHidden/>
              </w:rPr>
              <w:fldChar w:fldCharType="separate"/>
            </w:r>
            <w:r w:rsidR="001C2B39">
              <w:rPr>
                <w:webHidden/>
              </w:rPr>
              <w:t>64</w:t>
            </w:r>
            <w:r w:rsidRPr="00AA5F4A">
              <w:rPr>
                <w:webHidden/>
              </w:rPr>
              <w:fldChar w:fldCharType="end"/>
            </w:r>
          </w:hyperlink>
        </w:p>
        <w:p w14:paraId="6B693C10" w14:textId="57524CDF"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0" w:history="1">
            <w:r w:rsidRPr="00AA5F4A">
              <w:rPr>
                <w:rStyle w:val="Hyperlink"/>
              </w:rPr>
              <w:t>Verificări efectuate în vederea avizării achizițiilor competitive</w:t>
            </w:r>
            <w:r w:rsidRPr="00AA5F4A">
              <w:rPr>
                <w:webHidden/>
              </w:rPr>
              <w:tab/>
            </w:r>
            <w:r w:rsidRPr="00AA5F4A">
              <w:rPr>
                <w:webHidden/>
              </w:rPr>
              <w:fldChar w:fldCharType="begin"/>
            </w:r>
            <w:r w:rsidRPr="00AA5F4A">
              <w:rPr>
                <w:webHidden/>
              </w:rPr>
              <w:instrText xml:space="preserve"> PAGEREF _Toc205385730 \h </w:instrText>
            </w:r>
            <w:r w:rsidRPr="00AA5F4A">
              <w:rPr>
                <w:webHidden/>
              </w:rPr>
            </w:r>
            <w:r w:rsidRPr="00AA5F4A">
              <w:rPr>
                <w:webHidden/>
              </w:rPr>
              <w:fldChar w:fldCharType="separate"/>
            </w:r>
            <w:r w:rsidR="001C2B39">
              <w:rPr>
                <w:webHidden/>
              </w:rPr>
              <w:t>65</w:t>
            </w:r>
            <w:r w:rsidRPr="00AA5F4A">
              <w:rPr>
                <w:webHidden/>
              </w:rPr>
              <w:fldChar w:fldCharType="end"/>
            </w:r>
          </w:hyperlink>
        </w:p>
        <w:p w14:paraId="3F322474" w14:textId="61B09BA1"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1" w:history="1">
            <w:r w:rsidRPr="00AA5F4A">
              <w:rPr>
                <w:rStyle w:val="Hyperlink"/>
              </w:rPr>
              <w:t>Verificări efectuate în vederea avizării Resursei Umane</w:t>
            </w:r>
            <w:r w:rsidRPr="00AA5F4A">
              <w:rPr>
                <w:webHidden/>
              </w:rPr>
              <w:tab/>
            </w:r>
            <w:r w:rsidRPr="00AA5F4A">
              <w:rPr>
                <w:webHidden/>
              </w:rPr>
              <w:fldChar w:fldCharType="begin"/>
            </w:r>
            <w:r w:rsidRPr="00AA5F4A">
              <w:rPr>
                <w:webHidden/>
              </w:rPr>
              <w:instrText xml:space="preserve"> PAGEREF _Toc205385731 \h </w:instrText>
            </w:r>
            <w:r w:rsidRPr="00AA5F4A">
              <w:rPr>
                <w:webHidden/>
              </w:rPr>
            </w:r>
            <w:r w:rsidRPr="00AA5F4A">
              <w:rPr>
                <w:webHidden/>
              </w:rPr>
              <w:fldChar w:fldCharType="separate"/>
            </w:r>
            <w:r w:rsidR="001C2B39">
              <w:rPr>
                <w:webHidden/>
              </w:rPr>
              <w:t>69</w:t>
            </w:r>
            <w:r w:rsidRPr="00AA5F4A">
              <w:rPr>
                <w:webHidden/>
              </w:rPr>
              <w:fldChar w:fldCharType="end"/>
            </w:r>
          </w:hyperlink>
        </w:p>
        <w:p w14:paraId="01AD4CB0" w14:textId="31ED73F8"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2" w:history="1">
            <w:r w:rsidRPr="00AA5F4A">
              <w:rPr>
                <w:rStyle w:val="Hyperlink"/>
              </w:rPr>
              <w:t>MONITORIZAREA IMPLEMENTĂRII ȘI RAPORTAREA LUNARĂ</w:t>
            </w:r>
            <w:r w:rsidRPr="00AA5F4A">
              <w:rPr>
                <w:webHidden/>
              </w:rPr>
              <w:tab/>
            </w:r>
            <w:r w:rsidRPr="00AA5F4A">
              <w:rPr>
                <w:webHidden/>
              </w:rPr>
              <w:fldChar w:fldCharType="begin"/>
            </w:r>
            <w:r w:rsidRPr="00AA5F4A">
              <w:rPr>
                <w:webHidden/>
              </w:rPr>
              <w:instrText xml:space="preserve"> PAGEREF _Toc205385732 \h </w:instrText>
            </w:r>
            <w:r w:rsidRPr="00AA5F4A">
              <w:rPr>
                <w:webHidden/>
              </w:rPr>
            </w:r>
            <w:r w:rsidRPr="00AA5F4A">
              <w:rPr>
                <w:webHidden/>
              </w:rPr>
              <w:fldChar w:fldCharType="separate"/>
            </w:r>
            <w:r w:rsidR="001C2B39">
              <w:rPr>
                <w:webHidden/>
              </w:rPr>
              <w:t>70</w:t>
            </w:r>
            <w:r w:rsidRPr="00AA5F4A">
              <w:rPr>
                <w:webHidden/>
              </w:rPr>
              <w:fldChar w:fldCharType="end"/>
            </w:r>
          </w:hyperlink>
        </w:p>
        <w:p w14:paraId="7063A78B" w14:textId="376061C8"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3" w:history="1">
            <w:r w:rsidRPr="00AA5F4A">
              <w:rPr>
                <w:rStyle w:val="Hyperlink"/>
              </w:rPr>
              <w:t>Planificare</w:t>
            </w:r>
            <w:r w:rsidRPr="00AA5F4A">
              <w:rPr>
                <w:webHidden/>
              </w:rPr>
              <w:tab/>
            </w:r>
            <w:r w:rsidRPr="00AA5F4A">
              <w:rPr>
                <w:webHidden/>
              </w:rPr>
              <w:fldChar w:fldCharType="begin"/>
            </w:r>
            <w:r w:rsidRPr="00AA5F4A">
              <w:rPr>
                <w:webHidden/>
              </w:rPr>
              <w:instrText xml:space="preserve"> PAGEREF _Toc205385733 \h </w:instrText>
            </w:r>
            <w:r w:rsidRPr="00AA5F4A">
              <w:rPr>
                <w:webHidden/>
              </w:rPr>
            </w:r>
            <w:r w:rsidRPr="00AA5F4A">
              <w:rPr>
                <w:webHidden/>
              </w:rPr>
              <w:fldChar w:fldCharType="separate"/>
            </w:r>
            <w:r w:rsidR="001C2B39">
              <w:rPr>
                <w:webHidden/>
              </w:rPr>
              <w:t>70</w:t>
            </w:r>
            <w:r w:rsidRPr="00AA5F4A">
              <w:rPr>
                <w:webHidden/>
              </w:rPr>
              <w:fldChar w:fldCharType="end"/>
            </w:r>
          </w:hyperlink>
        </w:p>
        <w:p w14:paraId="3A1F74C3" w14:textId="549C5E65"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4" w:history="1">
            <w:r w:rsidRPr="00AA5F4A">
              <w:rPr>
                <w:rStyle w:val="Hyperlink"/>
              </w:rPr>
              <w:t>Raportare</w:t>
            </w:r>
            <w:r w:rsidRPr="00AA5F4A">
              <w:rPr>
                <w:webHidden/>
              </w:rPr>
              <w:tab/>
            </w:r>
            <w:r w:rsidRPr="00AA5F4A">
              <w:rPr>
                <w:webHidden/>
              </w:rPr>
              <w:fldChar w:fldCharType="begin"/>
            </w:r>
            <w:r w:rsidRPr="00AA5F4A">
              <w:rPr>
                <w:webHidden/>
              </w:rPr>
              <w:instrText xml:space="preserve"> PAGEREF _Toc205385734 \h </w:instrText>
            </w:r>
            <w:r w:rsidRPr="00AA5F4A">
              <w:rPr>
                <w:webHidden/>
              </w:rPr>
            </w:r>
            <w:r w:rsidRPr="00AA5F4A">
              <w:rPr>
                <w:webHidden/>
              </w:rPr>
              <w:fldChar w:fldCharType="separate"/>
            </w:r>
            <w:r w:rsidR="001C2B39">
              <w:rPr>
                <w:webHidden/>
              </w:rPr>
              <w:t>70</w:t>
            </w:r>
            <w:r w:rsidRPr="00AA5F4A">
              <w:rPr>
                <w:webHidden/>
              </w:rPr>
              <w:fldChar w:fldCharType="end"/>
            </w:r>
          </w:hyperlink>
        </w:p>
        <w:p w14:paraId="63CF3195" w14:textId="214F2582"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5" w:history="1">
            <w:r w:rsidRPr="00AA5F4A">
              <w:rPr>
                <w:rStyle w:val="Hyperlink"/>
              </w:rPr>
              <w:t>RECUPERAREA AJUTORULUI DE MINIMIS</w:t>
            </w:r>
            <w:r w:rsidRPr="00AA5F4A">
              <w:rPr>
                <w:webHidden/>
              </w:rPr>
              <w:tab/>
            </w:r>
            <w:r w:rsidRPr="00AA5F4A">
              <w:rPr>
                <w:webHidden/>
              </w:rPr>
              <w:fldChar w:fldCharType="begin"/>
            </w:r>
            <w:r w:rsidRPr="00AA5F4A">
              <w:rPr>
                <w:webHidden/>
              </w:rPr>
              <w:instrText xml:space="preserve"> PAGEREF _Toc205385735 \h </w:instrText>
            </w:r>
            <w:r w:rsidRPr="00AA5F4A">
              <w:rPr>
                <w:webHidden/>
              </w:rPr>
            </w:r>
            <w:r w:rsidRPr="00AA5F4A">
              <w:rPr>
                <w:webHidden/>
              </w:rPr>
              <w:fldChar w:fldCharType="separate"/>
            </w:r>
            <w:r w:rsidR="001C2B39">
              <w:rPr>
                <w:webHidden/>
              </w:rPr>
              <w:t>72</w:t>
            </w:r>
            <w:r w:rsidRPr="00AA5F4A">
              <w:rPr>
                <w:webHidden/>
              </w:rPr>
              <w:fldChar w:fldCharType="end"/>
            </w:r>
          </w:hyperlink>
        </w:p>
        <w:p w14:paraId="1EAE0BAE" w14:textId="6DCE064D"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6" w:history="1">
            <w:r w:rsidRPr="00AA5F4A">
              <w:rPr>
                <w:rStyle w:val="Hyperlink"/>
              </w:rPr>
              <w:t>Corecții pentru neocuparea locurilor de muncă asumate</w:t>
            </w:r>
            <w:r w:rsidRPr="00AA5F4A">
              <w:rPr>
                <w:webHidden/>
              </w:rPr>
              <w:tab/>
            </w:r>
            <w:r w:rsidRPr="00AA5F4A">
              <w:rPr>
                <w:webHidden/>
              </w:rPr>
              <w:fldChar w:fldCharType="begin"/>
            </w:r>
            <w:r w:rsidRPr="00AA5F4A">
              <w:rPr>
                <w:webHidden/>
              </w:rPr>
              <w:instrText xml:space="preserve"> PAGEREF _Toc205385736 \h </w:instrText>
            </w:r>
            <w:r w:rsidRPr="00AA5F4A">
              <w:rPr>
                <w:webHidden/>
              </w:rPr>
            </w:r>
            <w:r w:rsidRPr="00AA5F4A">
              <w:rPr>
                <w:webHidden/>
              </w:rPr>
              <w:fldChar w:fldCharType="separate"/>
            </w:r>
            <w:r w:rsidR="001C2B39">
              <w:rPr>
                <w:webHidden/>
              </w:rPr>
              <w:t>72</w:t>
            </w:r>
            <w:r w:rsidRPr="00AA5F4A">
              <w:rPr>
                <w:webHidden/>
              </w:rPr>
              <w:fldChar w:fldCharType="end"/>
            </w:r>
          </w:hyperlink>
        </w:p>
        <w:p w14:paraId="1602D0EE" w14:textId="600F8619"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7" w:history="1">
            <w:r w:rsidRPr="00AA5F4A">
              <w:rPr>
                <w:rStyle w:val="Hyperlink"/>
              </w:rPr>
              <w:t>Corecții pentru neobținerea atestatului de întreprindere socială</w:t>
            </w:r>
            <w:r w:rsidRPr="00AA5F4A">
              <w:rPr>
                <w:webHidden/>
              </w:rPr>
              <w:tab/>
            </w:r>
            <w:r w:rsidRPr="00AA5F4A">
              <w:rPr>
                <w:webHidden/>
              </w:rPr>
              <w:fldChar w:fldCharType="begin"/>
            </w:r>
            <w:r w:rsidRPr="00AA5F4A">
              <w:rPr>
                <w:webHidden/>
              </w:rPr>
              <w:instrText xml:space="preserve"> PAGEREF _Toc205385737 \h </w:instrText>
            </w:r>
            <w:r w:rsidRPr="00AA5F4A">
              <w:rPr>
                <w:webHidden/>
              </w:rPr>
            </w:r>
            <w:r w:rsidRPr="00AA5F4A">
              <w:rPr>
                <w:webHidden/>
              </w:rPr>
              <w:fldChar w:fldCharType="separate"/>
            </w:r>
            <w:r w:rsidR="001C2B39">
              <w:rPr>
                <w:webHidden/>
              </w:rPr>
              <w:t>73</w:t>
            </w:r>
            <w:r w:rsidRPr="00AA5F4A">
              <w:rPr>
                <w:webHidden/>
              </w:rPr>
              <w:fldChar w:fldCharType="end"/>
            </w:r>
          </w:hyperlink>
        </w:p>
        <w:p w14:paraId="0515EF37" w14:textId="436CB754"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8" w:history="1">
            <w:r w:rsidRPr="00AA5F4A">
              <w:rPr>
                <w:rStyle w:val="Hyperlink"/>
              </w:rPr>
              <w:t>Încetarea activității sau pierderea atestatului de întreprindere socială în perioada de implementare</w:t>
            </w:r>
            <w:r w:rsidRPr="00AA5F4A">
              <w:rPr>
                <w:webHidden/>
              </w:rPr>
              <w:tab/>
            </w:r>
            <w:r w:rsidRPr="00AA5F4A">
              <w:rPr>
                <w:webHidden/>
              </w:rPr>
              <w:fldChar w:fldCharType="begin"/>
            </w:r>
            <w:r w:rsidRPr="00AA5F4A">
              <w:rPr>
                <w:webHidden/>
              </w:rPr>
              <w:instrText xml:space="preserve"> PAGEREF _Toc205385738 \h </w:instrText>
            </w:r>
            <w:r w:rsidRPr="00AA5F4A">
              <w:rPr>
                <w:webHidden/>
              </w:rPr>
            </w:r>
            <w:r w:rsidRPr="00AA5F4A">
              <w:rPr>
                <w:webHidden/>
              </w:rPr>
              <w:fldChar w:fldCharType="separate"/>
            </w:r>
            <w:r w:rsidR="001C2B39">
              <w:rPr>
                <w:webHidden/>
              </w:rPr>
              <w:t>74</w:t>
            </w:r>
            <w:r w:rsidRPr="00AA5F4A">
              <w:rPr>
                <w:webHidden/>
              </w:rPr>
              <w:fldChar w:fldCharType="end"/>
            </w:r>
          </w:hyperlink>
        </w:p>
        <w:p w14:paraId="3586BFA9" w14:textId="7615B7BD"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39" w:history="1">
            <w:r w:rsidRPr="00AA5F4A">
              <w:rPr>
                <w:rStyle w:val="Hyperlink"/>
              </w:rPr>
              <w:t>Corecții în perioada de sustenabilitate</w:t>
            </w:r>
            <w:r w:rsidRPr="00AA5F4A">
              <w:rPr>
                <w:webHidden/>
              </w:rPr>
              <w:tab/>
            </w:r>
            <w:r w:rsidRPr="00AA5F4A">
              <w:rPr>
                <w:webHidden/>
              </w:rPr>
              <w:fldChar w:fldCharType="begin"/>
            </w:r>
            <w:r w:rsidRPr="00AA5F4A">
              <w:rPr>
                <w:webHidden/>
              </w:rPr>
              <w:instrText xml:space="preserve"> PAGEREF _Toc205385739 \h </w:instrText>
            </w:r>
            <w:r w:rsidRPr="00AA5F4A">
              <w:rPr>
                <w:webHidden/>
              </w:rPr>
            </w:r>
            <w:r w:rsidRPr="00AA5F4A">
              <w:rPr>
                <w:webHidden/>
              </w:rPr>
              <w:fldChar w:fldCharType="separate"/>
            </w:r>
            <w:r w:rsidR="001C2B39">
              <w:rPr>
                <w:webHidden/>
              </w:rPr>
              <w:t>74</w:t>
            </w:r>
            <w:r w:rsidRPr="00AA5F4A">
              <w:rPr>
                <w:webHidden/>
              </w:rPr>
              <w:fldChar w:fldCharType="end"/>
            </w:r>
          </w:hyperlink>
        </w:p>
        <w:p w14:paraId="0D739675" w14:textId="5F99363D"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0" w:history="1">
            <w:r w:rsidRPr="00AA5F4A">
              <w:rPr>
                <w:rStyle w:val="Hyperlink"/>
              </w:rPr>
              <w:t>Vacantarea locurilor de muncă</w:t>
            </w:r>
            <w:r w:rsidRPr="00AA5F4A">
              <w:rPr>
                <w:webHidden/>
              </w:rPr>
              <w:tab/>
            </w:r>
            <w:r w:rsidRPr="00AA5F4A">
              <w:rPr>
                <w:webHidden/>
              </w:rPr>
              <w:fldChar w:fldCharType="begin"/>
            </w:r>
            <w:r w:rsidRPr="00AA5F4A">
              <w:rPr>
                <w:webHidden/>
              </w:rPr>
              <w:instrText xml:space="preserve"> PAGEREF _Toc205385740 \h </w:instrText>
            </w:r>
            <w:r w:rsidRPr="00AA5F4A">
              <w:rPr>
                <w:webHidden/>
              </w:rPr>
            </w:r>
            <w:r w:rsidRPr="00AA5F4A">
              <w:rPr>
                <w:webHidden/>
              </w:rPr>
              <w:fldChar w:fldCharType="separate"/>
            </w:r>
            <w:r w:rsidR="001C2B39">
              <w:rPr>
                <w:webHidden/>
              </w:rPr>
              <w:t>74</w:t>
            </w:r>
            <w:r w:rsidRPr="00AA5F4A">
              <w:rPr>
                <w:webHidden/>
              </w:rPr>
              <w:fldChar w:fldCharType="end"/>
            </w:r>
          </w:hyperlink>
        </w:p>
        <w:p w14:paraId="265FB4BD" w14:textId="30BE65EF"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1" w:history="1">
            <w:r w:rsidRPr="00AA5F4A">
              <w:rPr>
                <w:rStyle w:val="Hyperlink"/>
              </w:rPr>
              <w:t>Neocuparea locurilor de muncă în termenul prevăzut</w:t>
            </w:r>
            <w:r w:rsidRPr="00AA5F4A">
              <w:rPr>
                <w:webHidden/>
              </w:rPr>
              <w:tab/>
            </w:r>
            <w:r w:rsidRPr="00AA5F4A">
              <w:rPr>
                <w:webHidden/>
              </w:rPr>
              <w:fldChar w:fldCharType="begin"/>
            </w:r>
            <w:r w:rsidRPr="00AA5F4A">
              <w:rPr>
                <w:webHidden/>
              </w:rPr>
              <w:instrText xml:space="preserve"> PAGEREF _Toc205385741 \h </w:instrText>
            </w:r>
            <w:r w:rsidRPr="00AA5F4A">
              <w:rPr>
                <w:webHidden/>
              </w:rPr>
            </w:r>
            <w:r w:rsidRPr="00AA5F4A">
              <w:rPr>
                <w:webHidden/>
              </w:rPr>
              <w:fldChar w:fldCharType="separate"/>
            </w:r>
            <w:r w:rsidR="001C2B39">
              <w:rPr>
                <w:webHidden/>
              </w:rPr>
              <w:t>75</w:t>
            </w:r>
            <w:r w:rsidRPr="00AA5F4A">
              <w:rPr>
                <w:webHidden/>
              </w:rPr>
              <w:fldChar w:fldCharType="end"/>
            </w:r>
          </w:hyperlink>
        </w:p>
        <w:p w14:paraId="40A56CE9" w14:textId="64554EFE" w:rsidR="00AA5F4A" w:rsidRPr="00AA5F4A" w:rsidRDefault="00AA5F4A" w:rsidP="00AA5F4A">
          <w:pPr>
            <w:pStyle w:val="TOC3"/>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2" w:history="1">
            <w:r w:rsidRPr="00AA5F4A">
              <w:rPr>
                <w:rStyle w:val="Hyperlink"/>
              </w:rPr>
              <w:t>Încetarea activității sau pierderea atestatului de întreprindere socială</w:t>
            </w:r>
            <w:r w:rsidRPr="00AA5F4A">
              <w:rPr>
                <w:webHidden/>
              </w:rPr>
              <w:tab/>
            </w:r>
            <w:r w:rsidRPr="00AA5F4A">
              <w:rPr>
                <w:webHidden/>
              </w:rPr>
              <w:fldChar w:fldCharType="begin"/>
            </w:r>
            <w:r w:rsidRPr="00AA5F4A">
              <w:rPr>
                <w:webHidden/>
              </w:rPr>
              <w:instrText xml:space="preserve"> PAGEREF _Toc205385742 \h </w:instrText>
            </w:r>
            <w:r w:rsidRPr="00AA5F4A">
              <w:rPr>
                <w:webHidden/>
              </w:rPr>
            </w:r>
            <w:r w:rsidRPr="00AA5F4A">
              <w:rPr>
                <w:webHidden/>
              </w:rPr>
              <w:fldChar w:fldCharType="separate"/>
            </w:r>
            <w:r w:rsidR="001C2B39">
              <w:rPr>
                <w:webHidden/>
              </w:rPr>
              <w:t>75</w:t>
            </w:r>
            <w:r w:rsidRPr="00AA5F4A">
              <w:rPr>
                <w:webHidden/>
              </w:rPr>
              <w:fldChar w:fldCharType="end"/>
            </w:r>
          </w:hyperlink>
        </w:p>
        <w:p w14:paraId="254FED9B" w14:textId="7F4105AD" w:rsidR="00AA5F4A" w:rsidRPr="00AA5F4A" w:rsidRDefault="00AA5F4A" w:rsidP="00AA5F4A">
          <w:pPr>
            <w:pStyle w:val="TOC2"/>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3" w:history="1">
            <w:r w:rsidRPr="00AA5F4A">
              <w:rPr>
                <w:rStyle w:val="Hyperlink"/>
              </w:rPr>
              <w:t>Reguli privind dubla finanțare și utilizarea subvențiilor salariale externe</w:t>
            </w:r>
            <w:r w:rsidRPr="00AA5F4A">
              <w:rPr>
                <w:webHidden/>
              </w:rPr>
              <w:tab/>
            </w:r>
            <w:r w:rsidRPr="00AA5F4A">
              <w:rPr>
                <w:webHidden/>
              </w:rPr>
              <w:fldChar w:fldCharType="begin"/>
            </w:r>
            <w:r w:rsidRPr="00AA5F4A">
              <w:rPr>
                <w:webHidden/>
              </w:rPr>
              <w:instrText xml:space="preserve"> PAGEREF _Toc205385743 \h </w:instrText>
            </w:r>
            <w:r w:rsidRPr="00AA5F4A">
              <w:rPr>
                <w:webHidden/>
              </w:rPr>
            </w:r>
            <w:r w:rsidRPr="00AA5F4A">
              <w:rPr>
                <w:webHidden/>
              </w:rPr>
              <w:fldChar w:fldCharType="separate"/>
            </w:r>
            <w:r w:rsidR="001C2B39">
              <w:rPr>
                <w:webHidden/>
              </w:rPr>
              <w:t>75</w:t>
            </w:r>
            <w:r w:rsidRPr="00AA5F4A">
              <w:rPr>
                <w:webHidden/>
              </w:rPr>
              <w:fldChar w:fldCharType="end"/>
            </w:r>
          </w:hyperlink>
        </w:p>
        <w:p w14:paraId="065B0750" w14:textId="666F1B43"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4" w:history="1">
            <w:r w:rsidRPr="00AA5F4A">
              <w:rPr>
                <w:rStyle w:val="Hyperlink"/>
              </w:rPr>
              <w:t>DISPOZIȚII FINALE</w:t>
            </w:r>
            <w:r w:rsidRPr="00AA5F4A">
              <w:rPr>
                <w:webHidden/>
              </w:rPr>
              <w:tab/>
            </w:r>
            <w:r w:rsidRPr="00AA5F4A">
              <w:rPr>
                <w:webHidden/>
              </w:rPr>
              <w:fldChar w:fldCharType="begin"/>
            </w:r>
            <w:r w:rsidRPr="00AA5F4A">
              <w:rPr>
                <w:webHidden/>
              </w:rPr>
              <w:instrText xml:space="preserve"> PAGEREF _Toc205385744 \h </w:instrText>
            </w:r>
            <w:r w:rsidRPr="00AA5F4A">
              <w:rPr>
                <w:webHidden/>
              </w:rPr>
            </w:r>
            <w:r w:rsidRPr="00AA5F4A">
              <w:rPr>
                <w:webHidden/>
              </w:rPr>
              <w:fldChar w:fldCharType="separate"/>
            </w:r>
            <w:r w:rsidR="001C2B39">
              <w:rPr>
                <w:webHidden/>
              </w:rPr>
              <w:t>76</w:t>
            </w:r>
            <w:r w:rsidRPr="00AA5F4A">
              <w:rPr>
                <w:webHidden/>
              </w:rPr>
              <w:fldChar w:fldCharType="end"/>
            </w:r>
          </w:hyperlink>
        </w:p>
        <w:p w14:paraId="6D343DC9" w14:textId="73D4A172" w:rsidR="00AA5F4A" w:rsidRPr="00AA5F4A" w:rsidRDefault="00AA5F4A" w:rsidP="00AA5F4A">
          <w:pPr>
            <w:pStyle w:val="TOC1"/>
            <w:tabs>
              <w:tab w:val="right" w:leader="dot" w:pos="9628"/>
            </w:tabs>
            <w:spacing w:before="0" w:beforeAutospacing="0" w:after="0" w:afterAutospacing="0" w:line="240" w:lineRule="auto"/>
            <w:contextualSpacing/>
            <w:rPr>
              <w:kern w:val="2"/>
              <w:sz w:val="24"/>
              <w:szCs w:val="24"/>
              <w:lang w:val="en-US"/>
              <w14:ligatures w14:val="standardContextual"/>
            </w:rPr>
          </w:pPr>
          <w:hyperlink w:anchor="_Toc205385745" w:history="1">
            <w:r w:rsidRPr="00AA5F4A">
              <w:rPr>
                <w:rStyle w:val="Hyperlink"/>
              </w:rPr>
              <w:t>ANEXE</w:t>
            </w:r>
            <w:r w:rsidRPr="00AA5F4A">
              <w:rPr>
                <w:webHidden/>
              </w:rPr>
              <w:tab/>
            </w:r>
            <w:r w:rsidRPr="00AA5F4A">
              <w:rPr>
                <w:webHidden/>
              </w:rPr>
              <w:fldChar w:fldCharType="begin"/>
            </w:r>
            <w:r w:rsidRPr="00AA5F4A">
              <w:rPr>
                <w:webHidden/>
              </w:rPr>
              <w:instrText xml:space="preserve"> PAGEREF _Toc205385745 \h </w:instrText>
            </w:r>
            <w:r w:rsidRPr="00AA5F4A">
              <w:rPr>
                <w:webHidden/>
              </w:rPr>
            </w:r>
            <w:r w:rsidRPr="00AA5F4A">
              <w:rPr>
                <w:webHidden/>
              </w:rPr>
              <w:fldChar w:fldCharType="separate"/>
            </w:r>
            <w:r w:rsidR="001C2B39">
              <w:rPr>
                <w:webHidden/>
              </w:rPr>
              <w:t>77</w:t>
            </w:r>
            <w:r w:rsidRPr="00AA5F4A">
              <w:rPr>
                <w:webHidden/>
              </w:rPr>
              <w:fldChar w:fldCharType="end"/>
            </w:r>
          </w:hyperlink>
        </w:p>
        <w:p w14:paraId="1FD26C5A" w14:textId="08332AEE" w:rsidR="00F77AF1" w:rsidRPr="00D21372" w:rsidRDefault="00F77AF1" w:rsidP="00AA5F4A">
          <w:pPr>
            <w:spacing w:before="0" w:beforeAutospacing="0" w:after="0" w:afterAutospacing="0" w:line="240" w:lineRule="auto"/>
            <w:contextualSpacing/>
          </w:pPr>
          <w:r w:rsidRPr="00AA5F4A">
            <w:fldChar w:fldCharType="end"/>
          </w:r>
        </w:p>
      </w:sdtContent>
    </w:sdt>
    <w:p w14:paraId="06349EBD" w14:textId="77777777" w:rsidR="00F77AF1" w:rsidRPr="00D21372" w:rsidRDefault="00F77AF1" w:rsidP="00F77AF1">
      <w:pPr>
        <w:jc w:val="center"/>
        <w:rPr>
          <w:rStyle w:val="SubtleEmphasis"/>
        </w:rPr>
      </w:pPr>
    </w:p>
    <w:p w14:paraId="5027370D" w14:textId="0D71CE03" w:rsidR="00F77AF1" w:rsidRPr="00D21372" w:rsidRDefault="00F77AF1" w:rsidP="00F77AF1">
      <w:pPr>
        <w:jc w:val="center"/>
        <w:rPr>
          <w:rStyle w:val="SubtleEmphasis"/>
        </w:rPr>
      </w:pPr>
      <w:r w:rsidRPr="00D21372">
        <w:rPr>
          <w:rStyle w:val="SubtleEmphasis"/>
        </w:rPr>
        <w:br w:type="page"/>
      </w:r>
    </w:p>
    <w:p w14:paraId="61F9106B" w14:textId="2A1DAF91" w:rsidR="00F77AF1" w:rsidRPr="00D21372" w:rsidRDefault="00F77AF1" w:rsidP="00F77AF1">
      <w:pPr>
        <w:pStyle w:val="Heading1"/>
        <w:spacing w:before="0" w:beforeAutospacing="0" w:line="240" w:lineRule="auto"/>
        <w:rPr>
          <w:sz w:val="28"/>
          <w:szCs w:val="28"/>
        </w:rPr>
      </w:pPr>
      <w:bookmarkStart w:id="3" w:name="_Toc205385693"/>
      <w:r w:rsidRPr="00D21372">
        <w:rPr>
          <w:sz w:val="28"/>
          <w:szCs w:val="28"/>
        </w:rPr>
        <w:lastRenderedPageBreak/>
        <w:t>CONTEXT</w:t>
      </w:r>
      <w:bookmarkEnd w:id="3"/>
    </w:p>
    <w:p w14:paraId="250748F2" w14:textId="77777777" w:rsidR="00692668" w:rsidRPr="00D21372" w:rsidRDefault="00692668" w:rsidP="00692668">
      <w:r w:rsidRPr="00D21372">
        <w:t>Prezenta metodologie reglementează activitatea desfășurată de administratorul schemei de ajutor de minimis în cadrul Activității A.2.1 – Decontarea de către administratorul schemei a tranșelor ajutorului de minimis încasate de IES și verificarea modului de utilizare a acestora, parte integrantă din proiectul finanțat prin Programul Educație și Ocupare 2021–2027.</w:t>
      </w:r>
    </w:p>
    <w:p w14:paraId="23864442" w14:textId="77777777" w:rsidR="00692668" w:rsidRPr="00D21372" w:rsidRDefault="00692668" w:rsidP="00692668">
      <w:pPr>
        <w:spacing w:before="200" w:beforeAutospacing="0" w:after="200" w:afterAutospacing="0" w:line="276" w:lineRule="auto"/>
        <w:jc w:val="left"/>
      </w:pPr>
      <w:r w:rsidRPr="00D21372">
        <w:t>Metodologia stabilește cadrul procedural pentru:</w:t>
      </w:r>
    </w:p>
    <w:p w14:paraId="70F5515E" w14:textId="77777777" w:rsidR="00692668" w:rsidRPr="00D21372" w:rsidRDefault="00692668">
      <w:pPr>
        <w:numPr>
          <w:ilvl w:val="0"/>
          <w:numId w:val="34"/>
        </w:numPr>
        <w:spacing w:before="200" w:beforeAutospacing="0" w:after="200" w:afterAutospacing="0" w:line="276" w:lineRule="auto"/>
      </w:pPr>
      <w:r w:rsidRPr="00D21372">
        <w:t>acordarea tranșelor din ajutorul de minimis, conform contractului de subvenție;</w:t>
      </w:r>
    </w:p>
    <w:p w14:paraId="0E3F8899" w14:textId="77777777" w:rsidR="00692668" w:rsidRPr="00D21372" w:rsidRDefault="00692668">
      <w:pPr>
        <w:numPr>
          <w:ilvl w:val="0"/>
          <w:numId w:val="34"/>
        </w:numPr>
        <w:spacing w:before="200" w:beforeAutospacing="0" w:after="200" w:afterAutospacing="0" w:line="276" w:lineRule="auto"/>
      </w:pPr>
      <w:r w:rsidRPr="00D21372">
        <w:t>verificarea eligibilității și conformității documentelor justificative aferente cheltuielilor efectuate;</w:t>
      </w:r>
    </w:p>
    <w:p w14:paraId="36681C64" w14:textId="77777777" w:rsidR="00692668" w:rsidRPr="00D21372" w:rsidRDefault="00692668">
      <w:pPr>
        <w:numPr>
          <w:ilvl w:val="0"/>
          <w:numId w:val="34"/>
        </w:numPr>
        <w:spacing w:before="200" w:beforeAutospacing="0" w:after="200" w:afterAutospacing="0" w:line="276" w:lineRule="auto"/>
      </w:pPr>
      <w:r w:rsidRPr="00D21372">
        <w:t>analiza încadrării corecte a resurselor umane și a respectării obligațiilor asumate în planul de afaceri;</w:t>
      </w:r>
    </w:p>
    <w:p w14:paraId="5315F4C1" w14:textId="77777777" w:rsidR="00692668" w:rsidRPr="00D21372" w:rsidRDefault="00692668">
      <w:pPr>
        <w:numPr>
          <w:ilvl w:val="0"/>
          <w:numId w:val="34"/>
        </w:numPr>
        <w:spacing w:before="200" w:beforeAutospacing="0" w:after="200" w:afterAutospacing="0" w:line="276" w:lineRule="auto"/>
      </w:pPr>
      <w:r w:rsidRPr="00D21372">
        <w:t>validarea cererilor de plată, în corelare cu stadiul real al activităților derulate de către fiecare întreprindere socială;</w:t>
      </w:r>
    </w:p>
    <w:p w14:paraId="0C5B7472" w14:textId="77777777" w:rsidR="00692668" w:rsidRPr="00D21372" w:rsidRDefault="00692668">
      <w:pPr>
        <w:numPr>
          <w:ilvl w:val="0"/>
          <w:numId w:val="34"/>
        </w:numPr>
        <w:spacing w:before="200" w:beforeAutospacing="0" w:after="200" w:afterAutospacing="0" w:line="276" w:lineRule="auto"/>
      </w:pPr>
      <w:r w:rsidRPr="00D21372">
        <w:t>aplicarea măsurilor de recuperare a ajutorului de minimis, în cazul identificării de neconformități grave, nerespectării condițiilor contractuale sau a pierderii statutului de întreprindere socială.</w:t>
      </w:r>
    </w:p>
    <w:p w14:paraId="2B8EF535" w14:textId="77777777" w:rsidR="00692668" w:rsidRPr="00D21372" w:rsidRDefault="00692668" w:rsidP="00692668">
      <w:r w:rsidRPr="00D21372">
        <w:t>Expertul desemnat în cadrul activității A.2.1 colaborează, în procesul de aprobare a cererilor de plată, cu expertul responsabil de activitatea A.2.2, ținând cont de concluziile formulate în rapoartele de monitorizare și în urma vizitelor în teren.</w:t>
      </w:r>
    </w:p>
    <w:p w14:paraId="2661CA26" w14:textId="77777777" w:rsidR="00692668" w:rsidRPr="00D21372" w:rsidRDefault="00692668" w:rsidP="00692668">
      <w:r w:rsidRPr="00D21372">
        <w:t>Această metodologie intră în vigoare după semnarea contractelor de subvenție și este obligatorie pentru beneficiarii ajutorului de minimis și pentru personalul administratorului de schemă implicat în procesul de verificare, decontare și control. Aplicarea sa se face în conformitate cu prevederile Ghidului Solicitantului, ale schemei de ajutor de minimis, ale contractelor de subvenție, precum și cu legislația europeană și națională aplicabilă.</w:t>
      </w:r>
    </w:p>
    <w:p w14:paraId="073B4484" w14:textId="77777777" w:rsidR="00805787" w:rsidRPr="00D21372" w:rsidRDefault="00805787">
      <w:pPr>
        <w:spacing w:before="200" w:beforeAutospacing="0" w:after="200" w:afterAutospacing="0" w:line="276" w:lineRule="auto"/>
        <w:jc w:val="left"/>
      </w:pPr>
      <w:r w:rsidRPr="00D21372">
        <w:br w:type="page"/>
      </w:r>
    </w:p>
    <w:p w14:paraId="447005C8" w14:textId="68F4EDFA" w:rsidR="00F77AF1" w:rsidRPr="00D21372" w:rsidRDefault="00805787" w:rsidP="00805787">
      <w:pPr>
        <w:pStyle w:val="Heading1"/>
        <w:rPr>
          <w:sz w:val="28"/>
          <w:szCs w:val="28"/>
        </w:rPr>
      </w:pPr>
      <w:bookmarkStart w:id="4" w:name="_Toc205385694"/>
      <w:r w:rsidRPr="00D21372">
        <w:rPr>
          <w:caps w:val="0"/>
          <w:sz w:val="28"/>
          <w:szCs w:val="28"/>
        </w:rPr>
        <w:lastRenderedPageBreak/>
        <w:t>DEFINIȚII</w:t>
      </w:r>
      <w:bookmarkEnd w:id="4"/>
    </w:p>
    <w:p w14:paraId="45072245" w14:textId="77777777" w:rsidR="00D96C0E" w:rsidRPr="00D21372" w:rsidRDefault="00D96C0E" w:rsidP="002A4878">
      <w:pPr>
        <w:suppressAutoHyphens/>
        <w:spacing w:before="240" w:beforeAutospacing="0" w:after="0" w:afterAutospacing="0"/>
        <w:rPr>
          <w:rFonts w:ascii="Trebuchet MS" w:hAnsi="Trebuchet MS"/>
          <w:spacing w:val="-1"/>
          <w:lang w:eastAsia="zh-CN"/>
        </w:rPr>
      </w:pPr>
      <w:r w:rsidRPr="00D21372">
        <w:rPr>
          <w:rFonts w:ascii="Trebuchet MS" w:hAnsi="Trebuchet MS"/>
          <w:b/>
          <w:bCs/>
          <w:spacing w:val="-1"/>
          <w:u w:val="single"/>
          <w:lang w:eastAsia="zh-CN"/>
        </w:rPr>
        <w:t>activitate economică</w:t>
      </w:r>
      <w:r w:rsidRPr="00D21372">
        <w:rPr>
          <w:rFonts w:ascii="Trebuchet MS" w:hAnsi="Trebuchet MS"/>
          <w:spacing w:val="-1"/>
          <w:lang w:eastAsia="zh-CN"/>
        </w:rPr>
        <w:t xml:space="preserve"> – orice activitate care constă în furnizarea de bunuri, servicii sau lucrări pe o piață;</w:t>
      </w:r>
    </w:p>
    <w:p w14:paraId="3DBA9D7D"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administrator al schemei de ajutor de minimis</w:t>
      </w:r>
      <w:r w:rsidRPr="00D21372">
        <w:rPr>
          <w:rFonts w:ascii="Trebuchet MS" w:hAnsi="Trebuchet MS"/>
          <w:b/>
          <w:bCs/>
          <w:lang w:eastAsia="zh-CN"/>
        </w:rPr>
        <w:t xml:space="preserve"> </w:t>
      </w:r>
      <w:r w:rsidRPr="00D21372">
        <w:rPr>
          <w:rFonts w:ascii="Trebuchet MS" w:hAnsi="Trebuchet MS"/>
          <w:lang w:eastAsia="zh-CN"/>
        </w:rPr>
        <w:t>- persoană juridică delegată de către furnizor să deruleze proceduri în domeniul ajutorului de minimis în numele furnizorului. În cadrul schemei de ajutor de minimis „Sprijin pentru înființarea de întreprinderi sociale în mediul urban”, administratorii schemei de ajutor de minimis sunt administratorii de schemă de antreprenoriat sau entități juridice din componența administratorilor de schemă de antreprenoriat responsabile cu derularea de proceduri în domeniul ajutorului de minimis;</w:t>
      </w:r>
    </w:p>
    <w:p w14:paraId="3B3897E2"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administrator al schemei de antreprenoriat</w:t>
      </w:r>
      <w:r w:rsidRPr="00D21372">
        <w:rPr>
          <w:rFonts w:ascii="Trebuchet MS" w:hAnsi="Trebuchet MS"/>
          <w:lang w:eastAsia="zh-CN"/>
        </w:rPr>
        <w:t xml:space="preserve"> – entitate publică sau privată care implementează, în calitate de beneficiar al contractului de finanțare, un proiect integrat finanțat prin </w:t>
      </w:r>
      <w:r w:rsidRPr="00D21372">
        <w:rPr>
          <w:rFonts w:ascii="Trebuchet MS" w:hAnsi="Trebuchet MS"/>
          <w:iCs/>
        </w:rPr>
        <w:t xml:space="preserve">Programul Educație și Ocupare, Prioritatea 4. Antreprenoriat și economie socială, Obiectiv specific: ESO4.1, proiect în cadrul căruia se atribuie ajutoare de minimis pentru înființarea de intreprinderi sociale, cu respectarea condițiilor impuse în cadrul acestei scheme de ajutor de minimis, </w:t>
      </w:r>
      <w:r w:rsidRPr="00D21372">
        <w:rPr>
          <w:rFonts w:ascii="Trebuchet MS" w:hAnsi="Trebuchet MS"/>
          <w:lang w:eastAsia="zh-CN"/>
        </w:rPr>
        <w:t>și detaliate în Ghidul solicitantului - Condiții specifice „Sprijin pentru înființarea de întreprinderi sociale în mediul urban”. Conform Ghidul solicitantului - Condiții specifice „Sprijin pentru înființarea de întreprinderi sociale în mediul urban”, administratori ai schemei de antreprenoriat pot fi:</w:t>
      </w:r>
      <w:r w:rsidRPr="00D21372">
        <w:rPr>
          <w:rFonts w:ascii="Trebuchet MS" w:hAnsi="Trebuchet MS"/>
        </w:rPr>
        <w:t xml:space="preserve"> </w:t>
      </w:r>
    </w:p>
    <w:p w14:paraId="052779EB"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 xml:space="preserve">entități ale economiei sociale, rețele, uniuni, federații din sectorul economiei sociale; </w:t>
      </w:r>
    </w:p>
    <w:p w14:paraId="567CE46B"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furnizori de formare profesională autorizaţi publici şi privaţi, furnizori de servicii de ocupare acreditați publici și privați, furnizori de servicii sociale, organizaţii sindicale şi organizații patronale, asociaţii profesionale, camere de comerț și industrie, ONG-uri;</w:t>
      </w:r>
    </w:p>
    <w:p w14:paraId="1053B19E" w14:textId="77777777" w:rsidR="00D96C0E" w:rsidRPr="00D21372" w:rsidRDefault="00D96C0E" w:rsidP="002A4878">
      <w:pPr>
        <w:pStyle w:val="ListParagraph"/>
        <w:widowControl w:val="0"/>
        <w:numPr>
          <w:ilvl w:val="1"/>
          <w:numId w:val="3"/>
        </w:numPr>
        <w:suppressAutoHyphens/>
        <w:spacing w:before="0" w:beforeAutospacing="0" w:after="200" w:afterAutospacing="0"/>
        <w:ind w:left="851"/>
        <w:rPr>
          <w:rFonts w:ascii="Trebuchet MS" w:hAnsi="Trebuchet MS"/>
          <w:lang w:eastAsia="zh-CN"/>
        </w:rPr>
      </w:pPr>
      <w:r w:rsidRPr="00D21372">
        <w:rPr>
          <w:rFonts w:ascii="Trebuchet MS" w:hAnsi="Trebuchet MS"/>
          <w:lang w:eastAsia="zh-CN"/>
        </w:rPr>
        <w:t>autorități publice centrale sau locale, exclusiv în calitate de parteneri, în parteneriat cu toate categoriile de entități eligibile menționate la lit a) și b) de mai sus.</w:t>
      </w:r>
    </w:p>
    <w:p w14:paraId="75D1BE95" w14:textId="77777777" w:rsidR="00D96C0E" w:rsidRPr="00D21372" w:rsidRDefault="00D96C0E" w:rsidP="002A4878">
      <w:pPr>
        <w:suppressAutoHyphens/>
        <w:spacing w:before="0" w:beforeAutospacing="0" w:after="0" w:afterAutospacing="0"/>
        <w:rPr>
          <w:rFonts w:ascii="Trebuchet MS" w:hAnsi="Trebuchet MS"/>
          <w:lang w:eastAsia="zh-CN"/>
        </w:rPr>
      </w:pPr>
      <w:r w:rsidRPr="00D21372">
        <w:rPr>
          <w:rFonts w:ascii="Trebuchet MS" w:hAnsi="Trebuchet MS"/>
          <w:b/>
          <w:bCs/>
          <w:u w:val="single"/>
          <w:lang w:eastAsia="zh-CN"/>
        </w:rPr>
        <w:t>ajutor de minimis</w:t>
      </w:r>
      <w:r w:rsidRPr="00D21372">
        <w:rPr>
          <w:rFonts w:ascii="Trebuchet MS" w:hAnsi="Trebuchet MS"/>
          <w:lang w:eastAsia="zh-CN"/>
        </w:rPr>
        <w:t xml:space="preserve"> - ajutor limitat conform normelor Uniunii Europene la un nivel care nu   distorsionează concurenţa şi/sau comerţul cu statele membre;</w:t>
      </w:r>
    </w:p>
    <w:p w14:paraId="0A893F36" w14:textId="77777777" w:rsidR="00D96C0E"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t>ajutor ilegal</w:t>
      </w:r>
      <w:r w:rsidRPr="00D21372">
        <w:rPr>
          <w:rFonts w:ascii="Trebuchet MS" w:hAnsi="Trebuchet MS"/>
          <w:lang w:eastAsia="zh-CN"/>
        </w:rPr>
        <w:t xml:space="preserve"> - ajutorul acordat fără respectarea procedurilor naţionale şi ale Uniunii Europene în domeniul ajutorului de stat;</w:t>
      </w:r>
    </w:p>
    <w:p w14:paraId="16DA3A15" w14:textId="77777777" w:rsidR="00653B34" w:rsidRPr="00D21372" w:rsidRDefault="00D96C0E" w:rsidP="002A4878">
      <w:pPr>
        <w:suppressAutoHyphens/>
        <w:spacing w:before="240" w:beforeAutospacing="0" w:after="0" w:afterAutospacing="0"/>
        <w:rPr>
          <w:rFonts w:ascii="Trebuchet MS" w:hAnsi="Trebuchet MS"/>
          <w:lang w:eastAsia="zh-CN"/>
        </w:rPr>
      </w:pPr>
      <w:r w:rsidRPr="00D21372">
        <w:rPr>
          <w:rFonts w:ascii="Trebuchet MS" w:hAnsi="Trebuchet MS"/>
          <w:b/>
          <w:bCs/>
          <w:u w:val="single"/>
          <w:lang w:eastAsia="zh-CN"/>
        </w:rPr>
        <w:lastRenderedPageBreak/>
        <w:t>ajutor utilizat abuziv</w:t>
      </w:r>
      <w:r w:rsidRPr="00D21372">
        <w:rPr>
          <w:rFonts w:ascii="Trebuchet MS" w:hAnsi="Trebuchet MS"/>
          <w:lang w:eastAsia="zh-CN"/>
        </w:rPr>
        <w:t xml:space="preserve"> - ajutorul utilizat de beneficiar fără respectarea condiţiilor de acordare;</w:t>
      </w:r>
    </w:p>
    <w:p w14:paraId="48C16626" w14:textId="1CEBA308" w:rsidR="00653B34" w:rsidRPr="00D21372" w:rsidRDefault="00653B34" w:rsidP="002A4878">
      <w:pPr>
        <w:suppressAutoHyphens/>
        <w:spacing w:before="240" w:beforeAutospacing="0" w:after="0" w:afterAutospacing="0"/>
        <w:rPr>
          <w:rFonts w:ascii="Trebuchet MS" w:hAnsi="Trebuchet MS"/>
          <w:lang w:eastAsia="zh-CN"/>
        </w:rPr>
      </w:pPr>
      <w:r w:rsidRPr="00D21372">
        <w:rPr>
          <w:rFonts w:eastAsia="CIDFont+F2" w:cs="Calibri"/>
          <w:b/>
          <w:bCs/>
          <w:szCs w:val="22"/>
          <w:u w:val="single"/>
        </w:rPr>
        <w:t>angajator</w:t>
      </w:r>
      <w:r w:rsidRPr="00D21372">
        <w:rPr>
          <w:rFonts w:eastAsia="CIDFont+F2" w:cs="Calibri"/>
          <w:szCs w:val="22"/>
        </w:rPr>
        <w:t xml:space="preserve"> - persoană fizică sau juridică ce se află în raporturi de muncă ori de serviciu cu angajații și care are responsabilitatea întreprinderii și/sau unității;</w:t>
      </w:r>
    </w:p>
    <w:p w14:paraId="3A5B2F0A" w14:textId="5795B20C" w:rsidR="00653B34" w:rsidRPr="00D21372" w:rsidRDefault="00653B34" w:rsidP="002A4878">
      <w:pPr>
        <w:pStyle w:val="Style5"/>
        <w:widowControl/>
        <w:spacing w:before="100" w:beforeAutospacing="1" w:after="100" w:afterAutospacing="1" w:line="360" w:lineRule="auto"/>
        <w:jc w:val="both"/>
        <w:rPr>
          <w:rFonts w:ascii="Trebuchet MS" w:eastAsiaTheme="minorEastAsia" w:hAnsi="Trebuchet MS" w:cstheme="minorBidi"/>
          <w:noProof/>
          <w:sz w:val="22"/>
          <w:szCs w:val="20"/>
          <w:lang w:val="ro-RO" w:eastAsia="zh-CN"/>
        </w:rPr>
      </w:pPr>
      <w:r w:rsidRPr="00D21372">
        <w:rPr>
          <w:rFonts w:ascii="Trebuchet MS" w:eastAsiaTheme="minorEastAsia" w:hAnsi="Trebuchet MS" w:cstheme="minorBidi"/>
          <w:b/>
          <w:bCs/>
          <w:noProof/>
          <w:sz w:val="22"/>
          <w:szCs w:val="20"/>
          <w:u w:val="single"/>
          <w:lang w:val="ro-RO" w:eastAsia="zh-CN"/>
        </w:rPr>
        <w:t>beneficiar al ajutorului de minimis</w:t>
      </w:r>
      <w:r w:rsidRPr="00D21372">
        <w:rPr>
          <w:rFonts w:ascii="Trebuchet MS" w:eastAsiaTheme="minorEastAsia" w:hAnsi="Trebuchet MS" w:cstheme="minorBidi"/>
          <w:noProof/>
          <w:sz w:val="22"/>
          <w:szCs w:val="20"/>
          <w:lang w:val="ro-RO" w:eastAsia="zh-CN"/>
        </w:rPr>
        <w:t xml:space="preserve"> - întreprinedere înființată în urma selecției planului de afaceri în cadrul Concursului derulat prin Proiectul ”</w:t>
      </w:r>
      <w:r w:rsidR="0078743A" w:rsidRPr="00D21372">
        <w:rPr>
          <w:rFonts w:ascii="Trebuchet MS" w:eastAsiaTheme="minorEastAsia" w:hAnsi="Trebuchet MS" w:cstheme="minorBidi"/>
          <w:noProof/>
          <w:sz w:val="22"/>
          <w:szCs w:val="20"/>
          <w:lang w:val="ro-RO" w:eastAsia="zh-CN"/>
        </w:rPr>
        <w:t>SUCCES URBAN</w:t>
      </w:r>
      <w:r w:rsidRPr="00D21372">
        <w:rPr>
          <w:rFonts w:ascii="Trebuchet MS" w:eastAsiaTheme="minorEastAsia" w:hAnsi="Trebuchet MS" w:cstheme="minorBidi"/>
          <w:noProof/>
          <w:sz w:val="22"/>
          <w:szCs w:val="20"/>
          <w:lang w:val="ro-RO" w:eastAsia="zh-CN"/>
        </w:rPr>
        <w:t>”  cofinanțat din Fondul Social European Plus (FSE +) prin Programul Educație și Ocupare 2021-2027, Cod SMIS 310502 și care are semnat un Contract de subvenție încheiat cu administratorului de schemă.</w:t>
      </w:r>
    </w:p>
    <w:p w14:paraId="22395E11" w14:textId="44F0C5E9" w:rsidR="00D96C0E" w:rsidRPr="00D21372" w:rsidRDefault="00D96C0E" w:rsidP="002A4878">
      <w:pPr>
        <w:suppressAutoHyphens/>
        <w:spacing w:before="240" w:beforeAutospacing="0" w:after="200" w:afterAutospacing="0"/>
        <w:rPr>
          <w:rFonts w:ascii="Trebuchet MS" w:hAnsi="Trebuchet MS"/>
          <w:lang w:eastAsia="zh-CN"/>
        </w:rPr>
      </w:pPr>
      <w:r w:rsidRPr="00D21372">
        <w:rPr>
          <w:rFonts w:ascii="Trebuchet MS" w:hAnsi="Trebuchet MS"/>
          <w:b/>
          <w:bCs/>
          <w:u w:val="single"/>
          <w:lang w:eastAsia="zh-CN"/>
        </w:rPr>
        <w:t>beneficiarul finanțării nerambursabile</w:t>
      </w:r>
      <w:r w:rsidRPr="00D21372">
        <w:rPr>
          <w:rFonts w:ascii="Trebuchet MS" w:hAnsi="Trebuchet MS"/>
          <w:lang w:eastAsia="zh-CN"/>
        </w:rPr>
        <w:t xml:space="preserve"> - are înțelesul prevăzut în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respectiv semnatarul contractului de finanțare cu </w:t>
      </w:r>
      <w:bookmarkStart w:id="5" w:name="_Hlk5713391"/>
      <w:r w:rsidRPr="00D21372">
        <w:rPr>
          <w:rFonts w:ascii="Trebuchet MS" w:hAnsi="Trebuchet MS"/>
          <w:lang w:eastAsia="zh-CN"/>
        </w:rPr>
        <w:t>Autoritatea de Management pentru PEO (AM PEO)/Organismele Intermediare Regionale pentru PEO (OIR PEO);</w:t>
      </w:r>
      <w:bookmarkEnd w:id="5"/>
    </w:p>
    <w:p w14:paraId="2F0F934E" w14:textId="5536A546" w:rsidR="007B5C87" w:rsidRPr="00D21372" w:rsidRDefault="00497009" w:rsidP="002A4878">
      <w:pPr>
        <w:suppressAutoHyphens/>
        <w:spacing w:before="240" w:beforeAutospacing="0" w:after="200" w:afterAutospacing="0"/>
        <w:rPr>
          <w:rFonts w:ascii="Trebuchet MS" w:hAnsi="Trebuchet MS"/>
          <w:lang w:eastAsia="zh-CN"/>
        </w:rPr>
      </w:pPr>
      <w:r w:rsidRPr="00D21372">
        <w:rPr>
          <w:rFonts w:ascii="Trebuchet MS" w:hAnsi="Trebuchet MS"/>
          <w:b/>
          <w:bCs/>
          <w:u w:val="single"/>
          <w:lang w:eastAsia="zh-CN"/>
        </w:rPr>
        <w:t>b</w:t>
      </w:r>
      <w:r w:rsidR="007B5C87" w:rsidRPr="00D21372">
        <w:rPr>
          <w:rFonts w:ascii="Trebuchet MS" w:hAnsi="Trebuchet MS"/>
          <w:b/>
          <w:bCs/>
          <w:u w:val="single"/>
          <w:lang w:eastAsia="zh-CN"/>
        </w:rPr>
        <w:t>eneficiar privat</w:t>
      </w:r>
      <w:r w:rsidR="007B5C87" w:rsidRPr="00D21372">
        <w:rPr>
          <w:rFonts w:ascii="Trebuchet MS" w:hAnsi="Trebuchet MS"/>
          <w:lang w:eastAsia="zh-CN"/>
        </w:rPr>
        <w:t xml:space="preserve"> - entitate juridică fără calitate de autoritate contractantă care a semnat un contract de finanţare/acord sau care are calitatea de partener în cadrul unui contract de finanţare/acord.</w:t>
      </w:r>
    </w:p>
    <w:p w14:paraId="0DDA67C1"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comercializarea produselor agricole</w:t>
      </w:r>
      <w:r w:rsidRPr="00D21372">
        <w:rPr>
          <w:rFonts w:ascii="Trebuchet MS" w:hAnsi="Trebuchet MS"/>
          <w:u w:val="single"/>
          <w:vertAlign w:val="superscript"/>
          <w:lang w:eastAsia="zh-CN"/>
        </w:rPr>
        <w:footnoteReference w:id="1"/>
      </w:r>
      <w:r w:rsidRPr="00D21372">
        <w:rPr>
          <w:rFonts w:ascii="Trebuchet MS" w:hAnsi="Trebuchet MS"/>
          <w:u w:val="single"/>
          <w:lang w:eastAsia="zh-CN"/>
        </w:rPr>
        <w:t>–</w:t>
      </w:r>
      <w:r w:rsidRPr="00D21372">
        <w:rPr>
          <w:rFonts w:ascii="Trebuchet MS" w:hAnsi="Trebuchet MS"/>
          <w:lang w:eastAsia="zh-CN"/>
        </w:rPr>
        <w:t xml:space="preserve">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w:t>
      </w:r>
      <w:r w:rsidRPr="00D21372">
        <w:rPr>
          <w:rFonts w:ascii="Trebuchet MS" w:hAnsi="Trebuchet MS"/>
          <w:lang w:eastAsia="zh-CN"/>
        </w:rPr>
        <w:lastRenderedPageBreak/>
        <w:t>efectuată de către un producător primar către consumatori finali este considerată comercializare în cazul în care se desfășoară în localuri distincte, rezervate acestei activități;</w:t>
      </w:r>
    </w:p>
    <w:p w14:paraId="0ECB05B9"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contract de finanțare</w:t>
      </w:r>
      <w:r w:rsidRPr="00D21372">
        <w:rPr>
          <w:rFonts w:ascii="Trebuchet MS" w:hAnsi="Trebuchet MS"/>
          <w:lang w:eastAsia="zh-CN"/>
        </w:rPr>
        <w:t xml:space="preserve"> – actul juridic supus regulilor de drept public semnat între AM/OIR PEO, pe de o parte, și </w:t>
      </w:r>
      <w:bookmarkStart w:id="7" w:name="_Hlk5713811"/>
      <w:r w:rsidRPr="00D21372">
        <w:rPr>
          <w:rFonts w:ascii="Trebuchet MS" w:hAnsi="Trebuchet MS"/>
          <w:lang w:eastAsia="zh-CN"/>
        </w:rPr>
        <w:t>beneficiarul finanțării nerambursabile</w:t>
      </w:r>
      <w:bookmarkEnd w:id="7"/>
      <w:r w:rsidRPr="00D21372">
        <w:rPr>
          <w:rFonts w:ascii="Trebuchet MS" w:hAnsi="Trebuchet MS"/>
          <w:lang w:eastAsia="zh-CN"/>
        </w:rPr>
        <w:t>, pe de altă parte, prin care se stabilesc drepturile și obligațiile corelative ale părților în vederea implementării operațiunilor în cadrul PEO 2021-2027;</w:t>
      </w:r>
    </w:p>
    <w:p w14:paraId="6BD70F00" w14:textId="7457AF78" w:rsidR="00705267" w:rsidRPr="00D21372" w:rsidRDefault="00705267" w:rsidP="002A4878">
      <w:pPr>
        <w:pStyle w:val="Style5"/>
        <w:widowControl/>
        <w:spacing w:before="100" w:beforeAutospacing="1" w:after="100" w:afterAutospacing="1" w:line="360" w:lineRule="auto"/>
        <w:jc w:val="both"/>
        <w:rPr>
          <w:rFonts w:ascii="Trebuchet MS" w:eastAsiaTheme="minorEastAsia" w:hAnsi="Trebuchet MS" w:cstheme="minorBidi"/>
          <w:noProof/>
          <w:sz w:val="22"/>
          <w:szCs w:val="20"/>
          <w:lang w:val="ro-RO" w:eastAsia="zh-CN"/>
        </w:rPr>
      </w:pPr>
      <w:r w:rsidRPr="00D21372">
        <w:rPr>
          <w:rFonts w:ascii="Trebuchet MS" w:eastAsiaTheme="minorEastAsia" w:hAnsi="Trebuchet MS" w:cstheme="minorBidi"/>
          <w:b/>
          <w:bCs/>
          <w:noProof/>
          <w:sz w:val="22"/>
          <w:szCs w:val="20"/>
          <w:u w:val="single"/>
          <w:lang w:val="ro-RO" w:eastAsia="zh-CN"/>
        </w:rPr>
        <w:t>contract de furnizare</w:t>
      </w:r>
      <w:r w:rsidRPr="00D21372">
        <w:rPr>
          <w:rFonts w:ascii="Trebuchet MS" w:eastAsiaTheme="minorEastAsia" w:hAnsi="Trebuchet MS" w:cstheme="minorBidi"/>
          <w:noProof/>
          <w:sz w:val="22"/>
          <w:szCs w:val="20"/>
          <w:lang w:val="ro-RO" w:eastAsia="zh-CN"/>
        </w:rPr>
        <w:t xml:space="preserve"> - Contractul cu titlu oneros, încheiat in scris, intre Beneficiarul ajutorului de minimis si unul sau mai mulți operatori economici, având ca obiect furnizarea de produse. </w:t>
      </w:r>
    </w:p>
    <w:p w14:paraId="770F3AC4" w14:textId="409B48F6" w:rsidR="00497009" w:rsidRPr="00D21372" w:rsidRDefault="00705267" w:rsidP="002A4878">
      <w:pPr>
        <w:pStyle w:val="Style5"/>
        <w:spacing w:before="100" w:beforeAutospacing="1" w:after="100" w:afterAutospacing="1" w:line="360" w:lineRule="auto"/>
        <w:jc w:val="both"/>
        <w:rPr>
          <w:rFonts w:ascii="Trebuchet MS" w:eastAsiaTheme="minorEastAsia" w:hAnsi="Trebuchet MS" w:cstheme="minorBidi"/>
          <w:noProof/>
          <w:sz w:val="22"/>
          <w:szCs w:val="22"/>
          <w:lang w:val="ro-RO" w:eastAsia="zh-CN"/>
        </w:rPr>
      </w:pPr>
      <w:r w:rsidRPr="00D21372">
        <w:rPr>
          <w:rFonts w:ascii="Trebuchet MS" w:eastAsiaTheme="minorEastAsia" w:hAnsi="Trebuchet MS" w:cstheme="minorBidi"/>
          <w:b/>
          <w:bCs/>
          <w:noProof/>
          <w:sz w:val="22"/>
          <w:szCs w:val="22"/>
          <w:u w:val="single"/>
          <w:lang w:val="ro-RO" w:eastAsia="zh-CN"/>
        </w:rPr>
        <w:t>contract de lucrări</w:t>
      </w:r>
      <w:r w:rsidRPr="00D21372">
        <w:rPr>
          <w:rFonts w:ascii="Trebuchet MS" w:eastAsiaTheme="minorEastAsia" w:hAnsi="Trebuchet MS" w:cstheme="minorBidi"/>
          <w:noProof/>
          <w:sz w:val="22"/>
          <w:szCs w:val="22"/>
          <w:lang w:val="ro-RO" w:eastAsia="zh-CN"/>
        </w:rPr>
        <w:t xml:space="preserve"> - </w:t>
      </w:r>
      <w:r w:rsidR="00497009" w:rsidRPr="00D21372">
        <w:rPr>
          <w:rFonts w:ascii="Trebuchet MS" w:hAnsi="Trebuchet MS"/>
          <w:noProof/>
          <w:sz w:val="22"/>
          <w:szCs w:val="22"/>
          <w:lang w:val="ro-RO" w:eastAsia="zh-CN"/>
        </w:rPr>
        <w:t xml:space="preserve">contractul cu titlu oneros, încheiat în scris între un solicitant/beneficiar privat şi unul sau mai mulţi operatori economici, având ca obiect fie exclusiv execuţia, fie atât proiectarea, cât şi execuţia de </w:t>
      </w:r>
      <w:r w:rsidR="00497009" w:rsidRPr="00D21372">
        <w:rPr>
          <w:rFonts w:ascii="Trebuchet MS" w:eastAsiaTheme="minorEastAsia" w:hAnsi="Trebuchet MS" w:cstheme="minorBidi"/>
          <w:noProof/>
          <w:sz w:val="22"/>
          <w:szCs w:val="22"/>
          <w:lang w:val="ro-RO" w:eastAsia="zh-CN"/>
        </w:rPr>
        <w:t>lucrări/construcţii sau realizarea, prin orice mijloace, a unei construcţii.</w:t>
      </w:r>
    </w:p>
    <w:p w14:paraId="7E3A34F7" w14:textId="14A032C0" w:rsidR="00705267" w:rsidRPr="00D21372" w:rsidRDefault="00705267" w:rsidP="002A4878">
      <w:pPr>
        <w:rPr>
          <w:rFonts w:eastAsia="Times New Roman" w:cs="Arial"/>
          <w:sz w:val="24"/>
          <w:szCs w:val="24"/>
          <w:lang w:eastAsia="zh-CN"/>
        </w:rPr>
      </w:pPr>
      <w:r w:rsidRPr="00D21372">
        <w:rPr>
          <w:b/>
          <w:bCs/>
          <w:u w:val="single"/>
          <w:lang w:eastAsia="zh-CN"/>
        </w:rPr>
        <w:t>contract de servicii</w:t>
      </w:r>
      <w:r w:rsidRPr="00D21372">
        <w:rPr>
          <w:lang w:eastAsia="zh-CN"/>
        </w:rPr>
        <w:t xml:space="preserve"> - </w:t>
      </w:r>
      <w:r w:rsidR="00497009" w:rsidRPr="00D21372">
        <w:rPr>
          <w:lang w:eastAsia="zh-CN"/>
        </w:rPr>
        <w:t>contractul cu titlu oneros, încheiat în scris între un solicitant/beneficiar privat şi unul sau mai mulţi operatori economici, având ca obiect prestarea de servicii.</w:t>
      </w:r>
    </w:p>
    <w:p w14:paraId="1DA73CF0"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contract de subvenție</w:t>
      </w:r>
      <w:r w:rsidRPr="00D21372">
        <w:rPr>
          <w:rFonts w:ascii="Trebuchet MS" w:hAnsi="Trebuchet MS"/>
          <w:lang w:eastAsia="zh-CN"/>
        </w:rPr>
        <w:t xml:space="preserve"> – actul juridic semnat între administratorul schemei de ajutor de minimis și beneficiarul ajutorului de minimis, prin care se stabilesc drepturile și obligațiile corelative ale părților în vederea implementării măsurilor finanțate prin prezenta schemă de ajutor de minimis;</w:t>
      </w:r>
    </w:p>
    <w:p w14:paraId="46AF9428" w14:textId="566EFCE2" w:rsidR="00497009" w:rsidRPr="00D21372" w:rsidRDefault="00497009"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documentele achiziţiei</w:t>
      </w:r>
      <w:r w:rsidRPr="00D21372">
        <w:rPr>
          <w:rFonts w:ascii="Trebuchet MS" w:hAnsi="Trebuchet MS"/>
          <w:lang w:eastAsia="zh-CN"/>
        </w:rPr>
        <w:t xml:space="preserve"> - toate documentele elaborate pentru o achiziţie, atât cele elaborate de solicitantul/beneficiarul privat, cât şi cele elaborate de operatorii economici, inclusiv documentele justificative care atestă plăţile/realitatea achiziţiei.</w:t>
      </w:r>
    </w:p>
    <w:p w14:paraId="33D9758A"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domeniu de activitate</w:t>
      </w:r>
      <w:r w:rsidRPr="00D21372">
        <w:rPr>
          <w:rFonts w:ascii="Trebuchet MS" w:hAnsi="Trebuchet MS"/>
          <w:lang w:eastAsia="zh-CN"/>
        </w:rPr>
        <w:t xml:space="preserve"> - activitatea desfășurată de beneficiar, corespunzător clasificației activităților din economia națională (codului CAEN); relevantă pentru scopurile schemei este activitatea pentru care se acordă finanțarea;</w:t>
      </w:r>
    </w:p>
    <w:p w14:paraId="387F0B5F"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furnizor de ajutor de minimis</w:t>
      </w:r>
      <w:r w:rsidRPr="00D21372">
        <w:rPr>
          <w:rFonts w:ascii="Trebuchet MS" w:hAnsi="Trebuchet MS"/>
          <w:lang w:eastAsia="zh-CN"/>
        </w:rPr>
        <w:t xml:space="preserve"> – Ministerul Investitiilor si Proiectelor Europene, prin </w:t>
      </w:r>
      <w:bookmarkStart w:id="8" w:name="_Hlk5713969"/>
      <w:r w:rsidRPr="00D21372">
        <w:rPr>
          <w:rFonts w:ascii="Trebuchet MS" w:hAnsi="Trebuchet MS"/>
          <w:lang w:eastAsia="zh-CN"/>
        </w:rPr>
        <w:t>AM PEO/OIR PEO;</w:t>
      </w:r>
      <w:bookmarkEnd w:id="8"/>
    </w:p>
    <w:p w14:paraId="71503B72" w14:textId="77777777" w:rsidR="00653B34" w:rsidRPr="00D21372" w:rsidRDefault="00653B34" w:rsidP="002A4878">
      <w:pPr>
        <w:autoSpaceDE w:val="0"/>
        <w:autoSpaceDN w:val="0"/>
        <w:adjustRightInd w:val="0"/>
        <w:spacing w:before="0" w:beforeAutospacing="0" w:after="200" w:afterAutospacing="0"/>
        <w:rPr>
          <w:rFonts w:eastAsia="CIDFont+F2" w:cs="Calibri"/>
          <w:i/>
          <w:iCs/>
          <w:szCs w:val="22"/>
        </w:rPr>
      </w:pPr>
      <w:r w:rsidRPr="00D21372">
        <w:rPr>
          <w:rFonts w:eastAsia="CIDFont+F2" w:cs="Calibri"/>
          <w:b/>
          <w:bCs/>
          <w:szCs w:val="22"/>
          <w:u w:val="single"/>
        </w:rPr>
        <w:lastRenderedPageBreak/>
        <w:t>IMM</w:t>
      </w:r>
      <w:r w:rsidRPr="00D21372">
        <w:rPr>
          <w:rFonts w:eastAsia="CIDFont+F2" w:cs="Calibri"/>
          <w:szCs w:val="22"/>
          <w:u w:val="single"/>
        </w:rPr>
        <w:t xml:space="preserve"> </w:t>
      </w:r>
      <w:r w:rsidRPr="00D21372">
        <w:rPr>
          <w:rFonts w:eastAsia="CIDFont+F2" w:cs="Calibri"/>
          <w:szCs w:val="22"/>
        </w:rPr>
        <w:t>- întreprindere cu mai puțin de 250 de persoane angajate și care are o cifra de afaceri anuală netă de până la 50 de milioane de euro și/ sau deține active totale de până la 43 de milioane de euro;</w:t>
      </w:r>
    </w:p>
    <w:p w14:paraId="7CE405FD" w14:textId="77777777" w:rsidR="00D96C0E" w:rsidRPr="00D21372" w:rsidRDefault="00D96C0E" w:rsidP="002A4878">
      <w:pPr>
        <w:suppressAutoHyphens/>
        <w:spacing w:before="0" w:beforeAutospacing="0" w:after="0" w:afterAutospacing="0"/>
        <w:rPr>
          <w:rFonts w:ascii="Trebuchet MS" w:hAnsi="Trebuchet MS"/>
          <w:b/>
          <w:bCs/>
          <w:u w:val="single"/>
          <w:lang w:eastAsia="zh-CN"/>
        </w:rPr>
      </w:pPr>
      <w:r w:rsidRPr="00D21372">
        <w:rPr>
          <w:rFonts w:ascii="Trebuchet MS" w:hAnsi="Trebuchet MS"/>
          <w:b/>
          <w:bCs/>
          <w:u w:val="single"/>
          <w:lang w:eastAsia="zh-CN"/>
        </w:rPr>
        <w:t>întreprindere socială</w:t>
      </w:r>
      <w:r w:rsidRPr="00D21372">
        <w:rPr>
          <w:rFonts w:ascii="Trebuchet MS" w:hAnsi="Trebuchet MS"/>
          <w:b/>
          <w:bCs/>
          <w:u w:val="single"/>
          <w:vertAlign w:val="superscript"/>
          <w:lang w:eastAsia="zh-CN"/>
        </w:rPr>
        <w:footnoteReference w:id="2"/>
      </w:r>
      <w:r w:rsidRPr="00D21372">
        <w:rPr>
          <w:rFonts w:ascii="Trebuchet MS" w:hAnsi="Trebuchet MS"/>
          <w:b/>
          <w:bCs/>
          <w:u w:val="single"/>
          <w:lang w:eastAsia="zh-CN"/>
        </w:rPr>
        <w:t xml:space="preserve">: </w:t>
      </w:r>
    </w:p>
    <w:p w14:paraId="52C6A9E1"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societăţile cooperative de gradul I;</w:t>
      </w:r>
    </w:p>
    <w:p w14:paraId="2A6FF707"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cooperativele de credit;</w:t>
      </w:r>
    </w:p>
    <w:p w14:paraId="24649CAA"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asociaţiile şi fundaţiile;</w:t>
      </w:r>
    </w:p>
    <w:p w14:paraId="42DAE66C"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casele de ajutor reciproc ale salariaţilor;</w:t>
      </w:r>
    </w:p>
    <w:p w14:paraId="62C68DB5"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casele de ajutor reciproc ale pensionarilor;</w:t>
      </w:r>
    </w:p>
    <w:p w14:paraId="763735BD"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societăţile agricole (exclusiv pentru prelucrarea si comercializarea produselor agricole);</w:t>
      </w:r>
    </w:p>
    <w:p w14:paraId="3F157D76" w14:textId="77777777" w:rsidR="00D96C0E" w:rsidRPr="00D21372" w:rsidRDefault="00D96C0E" w:rsidP="002A4878">
      <w:pPr>
        <w:numPr>
          <w:ilvl w:val="0"/>
          <w:numId w:val="1"/>
        </w:numPr>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orice alte categorii de persoane juridice care prin actele de înfiinţare şi funcţionare demonstrează faptul că activitatea desfăşurată are scop social, respectă principiile prevăzute la art. 4 din lege, precum şi criteriile prevăzute la art. 8 alin. (4) din Legea nr. 219/2015 privind economia sociala, cu modificările și completările ulterioare;</w:t>
      </w:r>
    </w:p>
    <w:p w14:paraId="367ADDA0" w14:textId="77777777" w:rsidR="00D96C0E" w:rsidRPr="00D21372" w:rsidRDefault="00D96C0E" w:rsidP="002A4878">
      <w:pPr>
        <w:numPr>
          <w:ilvl w:val="0"/>
          <w:numId w:val="1"/>
        </w:numPr>
        <w:tabs>
          <w:tab w:val="left" w:pos="1418"/>
        </w:tabs>
        <w:suppressAutoHyphens/>
        <w:spacing w:before="0" w:beforeAutospacing="0" w:after="0" w:afterAutospacing="0"/>
        <w:ind w:left="851" w:hanging="215"/>
        <w:rPr>
          <w:rFonts w:ascii="Trebuchet MS" w:hAnsi="Trebuchet MS"/>
          <w:lang w:eastAsia="zh-CN"/>
        </w:rPr>
      </w:pPr>
      <w:r w:rsidRPr="00D21372">
        <w:rPr>
          <w:rFonts w:ascii="Trebuchet MS" w:hAnsi="Trebuchet MS"/>
          <w:lang w:eastAsia="zh-CN"/>
        </w:rPr>
        <w:t>federaţiile şi uniunile persoanelor juridice prevăzute mai sus</w:t>
      </w:r>
      <w:r w:rsidRPr="00D21372">
        <w:rPr>
          <w:rFonts w:ascii="Trebuchet MS" w:hAnsi="Trebuchet MS"/>
          <w:bCs/>
        </w:rPr>
        <w:t>.</w:t>
      </w:r>
    </w:p>
    <w:p w14:paraId="3A6EF392" w14:textId="77777777" w:rsidR="00D96C0E" w:rsidRPr="00D21372" w:rsidRDefault="00D96C0E" w:rsidP="002A4878">
      <w:pPr>
        <w:tabs>
          <w:tab w:val="left" w:pos="1418"/>
        </w:tabs>
        <w:suppressAutoHyphens/>
        <w:spacing w:before="0" w:beforeAutospacing="0" w:after="0" w:afterAutospacing="0"/>
        <w:ind w:left="1276"/>
        <w:rPr>
          <w:rFonts w:ascii="Trebuchet MS" w:hAnsi="Trebuchet MS"/>
          <w:lang w:eastAsia="zh-CN"/>
        </w:rPr>
      </w:pPr>
    </w:p>
    <w:p w14:paraId="4E231A4A" w14:textId="77777777" w:rsidR="00D96C0E" w:rsidRPr="00D21372" w:rsidRDefault="00D96C0E" w:rsidP="002A4878">
      <w:pPr>
        <w:suppressAutoHyphens/>
        <w:spacing w:before="0" w:beforeAutospacing="0" w:after="200" w:afterAutospacing="0"/>
        <w:rPr>
          <w:rFonts w:ascii="Trebuchet MS" w:hAnsi="Trebuchet MS"/>
          <w:lang w:eastAsia="zh-CN"/>
        </w:rPr>
      </w:pPr>
      <w:bookmarkStart w:id="9" w:name="REF15"/>
      <w:bookmarkStart w:id="10" w:name="REF16"/>
      <w:bookmarkEnd w:id="9"/>
      <w:bookmarkEnd w:id="10"/>
      <w:r w:rsidRPr="00D21372">
        <w:rPr>
          <w:rFonts w:ascii="Trebuchet MS" w:hAnsi="Trebuchet MS"/>
          <w:b/>
          <w:bCs/>
          <w:u w:val="single"/>
          <w:lang w:eastAsia="zh-CN"/>
        </w:rPr>
        <w:t>întreprinderea unică</w:t>
      </w:r>
      <w:r w:rsidRPr="00D21372">
        <w:rPr>
          <w:rFonts w:ascii="Trebuchet MS" w:hAnsi="Trebuchet MS"/>
          <w:b/>
          <w:bCs/>
          <w:u w:val="single"/>
          <w:vertAlign w:val="superscript"/>
          <w:lang w:eastAsia="zh-CN"/>
        </w:rPr>
        <w:footnoteReference w:id="3"/>
      </w:r>
      <w:r w:rsidRPr="00D21372">
        <w:rPr>
          <w:rFonts w:ascii="Trebuchet MS" w:hAnsi="Trebuchet MS"/>
          <w:b/>
          <w:bCs/>
          <w:lang w:eastAsia="zh-CN"/>
        </w:rPr>
        <w:t xml:space="preserve"> </w:t>
      </w:r>
      <w:r w:rsidRPr="00D21372">
        <w:rPr>
          <w:rFonts w:ascii="Trebuchet MS" w:hAnsi="Trebuchet MS"/>
          <w:lang w:eastAsia="zh-CN"/>
        </w:rPr>
        <w:t>– include toate întreprinderile între care există cel puțin una dintre relațiile următoare:</w:t>
      </w:r>
    </w:p>
    <w:p w14:paraId="33B465CC"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bookmarkStart w:id="11" w:name="_Hlk5714426"/>
      <w:r w:rsidRPr="00D21372">
        <w:rPr>
          <w:rFonts w:ascii="Trebuchet MS" w:hAnsi="Trebuchet MS"/>
          <w:lang w:eastAsia="zh-CN"/>
        </w:rPr>
        <w:t>o întreprindere deține majoritatea drepturilor de vot ale acționarilor sau ale asociaților unei alte întreprinderi;</w:t>
      </w:r>
    </w:p>
    <w:p w14:paraId="2AB1FF94"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t>o întreprindere are dreptul de a numi sau revoca majoritatea membrilor organelor de administrare, de conducere sau de supraveghere ale unei alte întreprinderi;</w:t>
      </w:r>
    </w:p>
    <w:p w14:paraId="09A69AA6"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t>o întreprindere are dreptul de a exercita o influență dominantă asupra altei întreprinderi în temeiul unui contract încheiat cu întreprinderea în cauză sau în temeiul unei prevederi din contractul de societate sau din statutul acesteia;</w:t>
      </w:r>
    </w:p>
    <w:p w14:paraId="57878987" w14:textId="77777777" w:rsidR="00D96C0E" w:rsidRPr="00D21372" w:rsidRDefault="00D96C0E" w:rsidP="002A4878">
      <w:pPr>
        <w:numPr>
          <w:ilvl w:val="0"/>
          <w:numId w:val="2"/>
        </w:numPr>
        <w:suppressAutoHyphens/>
        <w:spacing w:before="0" w:beforeAutospacing="0" w:after="0" w:afterAutospacing="0"/>
        <w:ind w:left="851" w:hanging="284"/>
        <w:rPr>
          <w:rFonts w:ascii="Trebuchet MS" w:hAnsi="Trebuchet MS"/>
          <w:lang w:eastAsia="zh-CN"/>
        </w:rPr>
      </w:pPr>
      <w:r w:rsidRPr="00D21372">
        <w:rPr>
          <w:rFonts w:ascii="Trebuchet MS" w:hAnsi="Trebuchet MS"/>
          <w:lang w:eastAsia="zh-CN"/>
        </w:rPr>
        <w:lastRenderedPageBreak/>
        <w:t>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bookmarkEnd w:id="11"/>
    <w:p w14:paraId="05B3D4DE" w14:textId="77777777" w:rsidR="00D96C0E" w:rsidRPr="00D21372" w:rsidRDefault="00D96C0E" w:rsidP="002A4878">
      <w:pPr>
        <w:spacing w:after="200"/>
        <w:ind w:left="851"/>
        <w:rPr>
          <w:rFonts w:ascii="Trebuchet MS" w:hAnsi="Trebuchet MS"/>
          <w:lang w:eastAsia="zh-CN"/>
        </w:rPr>
      </w:pPr>
      <w:r w:rsidRPr="00D21372">
        <w:rPr>
          <w:rFonts w:ascii="Trebuchet MS" w:hAnsi="Trebuchet MS"/>
          <w:lang w:eastAsia="zh-CN"/>
        </w:rPr>
        <w:t>Întreprinderile care întrețin, prin intermediul uneia sau mai multor întreprinderi, relațiile la care se face referire la punctele (i)-(iv) sunt considerate ”întreprinderi unice”.</w:t>
      </w:r>
    </w:p>
    <w:p w14:paraId="021AF009" w14:textId="1EFAC1B8" w:rsidR="00653B34" w:rsidRPr="00D21372" w:rsidRDefault="00653B34" w:rsidP="002A4878">
      <w:pPr>
        <w:autoSpaceDE w:val="0"/>
        <w:autoSpaceDN w:val="0"/>
        <w:adjustRightInd w:val="0"/>
        <w:spacing w:before="0" w:beforeAutospacing="0" w:after="200" w:afterAutospacing="0"/>
        <w:rPr>
          <w:rFonts w:eastAsia="CIDFont+F2" w:cs="Calibri"/>
          <w:i/>
          <w:iCs/>
          <w:szCs w:val="22"/>
        </w:rPr>
      </w:pPr>
      <w:bookmarkStart w:id="12" w:name="_Hlk5714534"/>
      <w:r w:rsidRPr="00D21372">
        <w:rPr>
          <w:rFonts w:eastAsia="CIDFont+F2" w:cs="Calibri"/>
          <w:b/>
          <w:bCs/>
          <w:szCs w:val="22"/>
          <w:u w:val="single"/>
        </w:rPr>
        <w:t>loc de muncă</w:t>
      </w:r>
      <w:r w:rsidRPr="00D21372">
        <w:rPr>
          <w:rFonts w:eastAsia="CIDFont+F2" w:cs="Calibri"/>
          <w:szCs w:val="22"/>
        </w:rPr>
        <w:t xml:space="preserve"> - locul destinat să cuprindă posturi de lucru, situat în clădirile întreprinderii și/sau unității, inclusiv orice alt loc din aria întreprinderii și/sau unității la care lucrătorul are acces în cadrul desfășurării activității;</w:t>
      </w:r>
    </w:p>
    <w:p w14:paraId="5EF9ED70" w14:textId="203D64F2"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MySMIS2021/SMIS2021+</w:t>
      </w:r>
      <w:r w:rsidRPr="00D21372">
        <w:rPr>
          <w:rFonts w:ascii="Trebuchet MS" w:hAnsi="Trebuchet MS"/>
          <w:b/>
          <w:bCs/>
          <w:u w:val="single"/>
          <w:vertAlign w:val="superscript"/>
          <w:lang w:eastAsia="zh-CN"/>
        </w:rPr>
        <w:footnoteReference w:id="4"/>
      </w:r>
      <w:r w:rsidRPr="00D21372">
        <w:rPr>
          <w:rFonts w:ascii="Trebuchet MS" w:hAnsi="Trebuchet MS"/>
          <w:lang w:eastAsia="zh-CN"/>
        </w:rPr>
        <w:t xml:space="preserve"> – Sistem de schimb electronic de date care permite schimbul de informații între solicitanți, potențiali solicitanți, beneficiari și autoritățile responsabile de programe și care acoperă întregul ciclu de viață al unui proiect finanțat. Aplicația electronică MySMIS2021/SMIS2021+ se încadrează în categoria mijloacelor ce asigură transmiterea de texte/ documente şi confirmarea primirii acestora; </w:t>
      </w:r>
    </w:p>
    <w:p w14:paraId="089DF4B5" w14:textId="77777777" w:rsidR="00653B34" w:rsidRPr="00D21372" w:rsidRDefault="00653B34" w:rsidP="002A4878">
      <w:pPr>
        <w:autoSpaceDE w:val="0"/>
        <w:autoSpaceDN w:val="0"/>
        <w:adjustRightInd w:val="0"/>
        <w:spacing w:before="0" w:beforeAutospacing="0" w:after="200" w:afterAutospacing="0"/>
        <w:rPr>
          <w:rFonts w:eastAsia="CIDFont+F2" w:cs="Calibri"/>
          <w:szCs w:val="22"/>
        </w:rPr>
      </w:pPr>
      <w:r w:rsidRPr="00D21372">
        <w:rPr>
          <w:rFonts w:eastAsia="CIDFont+F2" w:cs="Calibri"/>
          <w:b/>
          <w:bCs/>
          <w:szCs w:val="22"/>
          <w:u w:val="single"/>
        </w:rPr>
        <w:t>NEETs</w:t>
      </w:r>
      <w:r w:rsidRPr="00D21372">
        <w:rPr>
          <w:rFonts w:eastAsia="CIDFont+F2" w:cs="Calibri"/>
          <w:b/>
          <w:bCs/>
          <w:szCs w:val="22"/>
        </w:rPr>
        <w:t xml:space="preserve"> </w:t>
      </w:r>
      <w:r w:rsidRPr="00D21372">
        <w:rPr>
          <w:rFonts w:eastAsia="CIDFont+F2" w:cs="Calibri"/>
          <w:szCs w:val="22"/>
        </w:rPr>
        <w:t>- ”Tânăr NEET” este persoana cu vârsta cuprinsă între 16 ani și până la împlinirea vârstei de 29 de ani, care nu are loc de muncă, nu urmează o formă de învățământ și nu participă la activități de formare profesională. Sursa: Tinerii NEET sunt definiți conform Recomandării Consiliului din 22 aprilie 2013 privind stabilirea Garanției pentru Tineret.</w:t>
      </w:r>
    </w:p>
    <w:p w14:paraId="38E60B59" w14:textId="0DCFD6E6"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oferta tehnico-financiara</w:t>
      </w:r>
      <w:r w:rsidRPr="00D21372">
        <w:rPr>
          <w:rFonts w:asciiTheme="minorHAnsi" w:eastAsia="CIDFont+F2" w:hAnsiTheme="minorHAnsi" w:cs="Calibri"/>
          <w:noProof/>
          <w:sz w:val="22"/>
          <w:szCs w:val="22"/>
          <w:lang w:val="ro-RO"/>
        </w:rPr>
        <w:t xml:space="preserve"> - document prezentat de operatorul economic in cadrul procedurii de achizitie prin care își manifesta dorința de a se angaja din punct de vedere juridic intr-un proces de achiziție si care conține informații tehnice si financiare despre produsele/serviciile/lucrările oferite. </w:t>
      </w:r>
    </w:p>
    <w:p w14:paraId="3F983781" w14:textId="2A7809D7" w:rsidR="00202C75" w:rsidRPr="00D21372" w:rsidRDefault="00202C75"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operator economic</w:t>
      </w:r>
      <w:r w:rsidRPr="00D21372">
        <w:rPr>
          <w:rFonts w:asciiTheme="minorHAnsi" w:eastAsia="CIDFont+F2" w:hAnsiTheme="minorHAnsi" w:cs="Calibri"/>
          <w:noProof/>
          <w:sz w:val="22"/>
          <w:szCs w:val="22"/>
          <w:lang w:val="ro-RO"/>
        </w:rPr>
        <w:t xml:space="preserve"> - orice persoană fizică ori juridică, de drept public ori privat sau grup ori asociere de astfel de persoane care oferă în mod licit pe piață furnizarea de produse, prestarea </w:t>
      </w:r>
      <w:r w:rsidRPr="00D21372">
        <w:rPr>
          <w:rFonts w:asciiTheme="minorHAnsi" w:eastAsia="CIDFont+F2" w:hAnsiTheme="minorHAnsi" w:cs="Calibri"/>
          <w:noProof/>
          <w:sz w:val="22"/>
          <w:szCs w:val="22"/>
          <w:lang w:val="ro-RO"/>
        </w:rPr>
        <w:lastRenderedPageBreak/>
        <w:t>de servicii ori executarea de lucrări si/sau a unei construcții, inclusiv orice asociere temporară formată între două sau mai multe dintre aceste entități.</w:t>
      </w:r>
    </w:p>
    <w:bookmarkEnd w:id="12"/>
    <w:p w14:paraId="7694B7F9" w14:textId="5F159337" w:rsidR="00653B34" w:rsidRPr="00D21372" w:rsidRDefault="00653B34" w:rsidP="002A4878">
      <w:pPr>
        <w:autoSpaceDE w:val="0"/>
        <w:autoSpaceDN w:val="0"/>
        <w:adjustRightInd w:val="0"/>
        <w:spacing w:before="0" w:beforeAutospacing="0" w:after="200" w:afterAutospacing="0"/>
        <w:rPr>
          <w:rFonts w:eastAsia="CIDFont+F2" w:cs="Calibri"/>
          <w:szCs w:val="22"/>
        </w:rPr>
      </w:pPr>
      <w:r w:rsidRPr="00D21372">
        <w:rPr>
          <w:rFonts w:eastAsia="CIDFont+F2" w:cs="Calibri"/>
          <w:b/>
          <w:bCs/>
          <w:szCs w:val="22"/>
          <w:u w:val="single"/>
        </w:rPr>
        <w:t>persoana aflată în cătarea unui loc de muncă</w:t>
      </w:r>
      <w:r w:rsidRPr="00D21372">
        <w:rPr>
          <w:rFonts w:eastAsia="CIDFont+F2" w:cs="Calibri"/>
          <w:szCs w:val="22"/>
        </w:rPr>
        <w:t xml:space="preserve"> - o persoană aflată în căutarea unui loc de muncă nu trebuie sa se afle in situațiade a ocupa un loc de munca / nu este angajată/ nu are raporturi de serviciu, la data angajării. Documente justificative: dovada că „nu ocupă un loc de munca / nu este angajată/ nu are raporturi de serviciu, la data includerii in grupul tinta al proiectului” , respective al data angajării.</w:t>
      </w:r>
    </w:p>
    <w:p w14:paraId="333F6808" w14:textId="198A2465" w:rsidR="00653B34" w:rsidRPr="00D21372" w:rsidRDefault="00653B34" w:rsidP="002A4878">
      <w:pPr>
        <w:rPr>
          <w:rFonts w:eastAsia="CIDFont+F2" w:cs="Calibri"/>
          <w:szCs w:val="22"/>
        </w:rPr>
      </w:pPr>
      <w:r w:rsidRPr="00D21372">
        <w:rPr>
          <w:rFonts w:eastAsia="CIDFont+F2" w:cs="Calibri"/>
          <w:b/>
          <w:bCs/>
          <w:szCs w:val="22"/>
          <w:u w:val="single"/>
        </w:rPr>
        <w:t>persoane din grupuri dezavantajate pe piața muncii</w:t>
      </w:r>
      <w:r w:rsidRPr="00D21372">
        <w:rPr>
          <w:rFonts w:eastAsia="CIDFont+F2" w:cs="Calibri"/>
          <w:szCs w:val="22"/>
        </w:rPr>
        <w:t xml:space="preserve"> - Conform prevederilor Legii nr. 219 din 23 iulie 2015 privind economia socială, grup vulnerabil = persoane sau familii care sunt în risc de a-şi pierde capacitatea de satisfacere a nevoilor zilnice de trai, în conformitate cu prevederile art. 6 lit. p) din Legea asistenţei sociale nr.292/2011, cu modificările şi completările ulterioare, sau în conformitate cu strategiile naţionale aferente diferitelor domenii care vizează grupuri vulnerabile sau dezavantajate/ defavorizate în ocupare, educaţie, sănătate, locuire sau altele asemenea; In acest context, grupurile vulnerabile pe piata muncii se regasesc in Strategia naţionale pentru ocuparea forţei de muncă 2021- 2027, aprobata prin Hotărârea Guvernului nr. 558/2021. Astfel</w:t>
      </w:r>
      <w:r w:rsidRPr="00D21372">
        <w:rPr>
          <w:rFonts w:eastAsia="CIDFont+F2" w:cs="Calibri"/>
          <w:b/>
          <w:bCs/>
          <w:szCs w:val="22"/>
        </w:rPr>
        <w:t xml:space="preserve">, </w:t>
      </w:r>
      <w:r w:rsidRPr="00D21372">
        <w:rPr>
          <w:rFonts w:eastAsia="CIDFont+F2" w:cs="Calibri"/>
          <w:szCs w:val="22"/>
          <w:u w:val="single"/>
        </w:rPr>
        <w:t>grupuri vulnerabile sau dezavantajate/ defavorizate în ocupare pot fi formate din persoane cu nivel de instruire scăzut, persoanele cu dizabilităţi sau persoanele din comunităţile supuse riscului de excluziune socială, persoane din zone rurale, persoane eliberate din detenţie, tineri postinstituţionalizaţi, şomeri cu un nivel redus de competenţe, persoane cu vârsta de peste 50 de ani, persoane reîntoarse în ţară etc</w:t>
      </w:r>
      <w:r w:rsidRPr="00D21372">
        <w:rPr>
          <w:rFonts w:eastAsia="CIDFont+F2" w:cs="Calibri"/>
          <w:b/>
          <w:bCs/>
          <w:szCs w:val="22"/>
        </w:rPr>
        <w:t>.</w:t>
      </w:r>
      <w:r w:rsidRPr="00D21372">
        <w:rPr>
          <w:rFonts w:eastAsia="CIDFont+F2" w:cs="Calibri"/>
          <w:szCs w:val="22"/>
        </w:rPr>
        <w:t xml:space="preserve"> Măsurile de stimulare a iniţiativelor antreprenoriale în rândul persoanelor dezavantajate pe piata muncii se pot adresa în special în rândul persoanelor subreprezentate sau dezavantajate în ecosistemul antreprenorial din România (de exemplu, tineri, femei, şomeri cu nivel scăzut de educaţie etc).  Pentru fiecare persoană care va beneficia de activitățile proiectului trebuie să se justifice starea de vulnerabilitate în care se află aceasta, raportat la poziția/accesul pe piața muncii.</w:t>
      </w:r>
    </w:p>
    <w:p w14:paraId="2286C90F" w14:textId="77777777" w:rsidR="00653B34" w:rsidRPr="00D21372" w:rsidRDefault="00653B34" w:rsidP="002A4878">
      <w:pPr>
        <w:rPr>
          <w:rFonts w:eastAsia="CIDFont+F2" w:cs="Calibri"/>
          <w:szCs w:val="22"/>
        </w:rPr>
      </w:pPr>
      <w:r w:rsidRPr="00D21372">
        <w:rPr>
          <w:rFonts w:eastAsia="CIDFont+F2" w:cs="Calibri"/>
          <w:szCs w:val="22"/>
        </w:rPr>
        <w:t>Coroborând prevederile legale, respectiv:</w:t>
      </w:r>
    </w:p>
    <w:p w14:paraId="27DC093C" w14:textId="77777777" w:rsidR="00653B34" w:rsidRPr="00D21372" w:rsidRDefault="00653B34" w:rsidP="002A4878">
      <w:pPr>
        <w:ind w:left="284"/>
        <w:rPr>
          <w:rFonts w:eastAsia="CIDFont+F2" w:cs="Calibri"/>
          <w:szCs w:val="22"/>
        </w:rPr>
      </w:pPr>
      <w:r w:rsidRPr="00D21372">
        <w:rPr>
          <w:rFonts w:eastAsia="CIDFont+F2" w:cs="Calibri"/>
          <w:szCs w:val="22"/>
        </w:rPr>
        <w:t>Legea asistenței sociale nr. 292/2011 cu modificările și completările ulterioare, art.6</w:t>
      </w:r>
    </w:p>
    <w:p w14:paraId="3F5B12E5" w14:textId="77777777" w:rsidR="00653B34" w:rsidRPr="00D21372" w:rsidRDefault="00653B34" w:rsidP="002A4878">
      <w:pPr>
        <w:ind w:left="567"/>
        <w:rPr>
          <w:rFonts w:eastAsia="CIDFont+F2" w:cs="Calibri"/>
          <w:szCs w:val="22"/>
        </w:rPr>
      </w:pPr>
      <w:r w:rsidRPr="00D21372">
        <w:rPr>
          <w:rFonts w:eastAsia="CIDFont+F2" w:cs="Calibri"/>
          <w:i/>
          <w:iCs/>
          <w:szCs w:val="22"/>
        </w:rPr>
        <w:lastRenderedPageBreak/>
        <w:t>p)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14:paraId="23F0BBB3" w14:textId="77777777" w:rsidR="00653B34" w:rsidRPr="00D21372" w:rsidRDefault="00653B34" w:rsidP="002A4878">
      <w:pPr>
        <w:ind w:left="567"/>
        <w:rPr>
          <w:rFonts w:eastAsia="CIDFont+F2" w:cs="Calibri"/>
          <w:szCs w:val="22"/>
        </w:rPr>
      </w:pPr>
      <w:r w:rsidRPr="00D21372">
        <w:rPr>
          <w:rFonts w:eastAsia="CIDFont+F2" w:cs="Calibri"/>
          <w:i/>
          <w:iCs/>
          <w:szCs w:val="22"/>
        </w:rPr>
        <w:t>b) ancheta socială sau raportul de anchetă socială reprezintă documentul final elaborat de către asistentul social pe baza diagnozei sociale, după încheierea procesului de evaluare a beneficiarului, cu respectarea normelor profesionale şi a cerinţelor legale prevăzute de prezenta lege şi de legile speciale;</w:t>
      </w:r>
    </w:p>
    <w:p w14:paraId="655D9A11" w14:textId="77777777" w:rsidR="00653B34" w:rsidRPr="00D21372" w:rsidRDefault="00653B34" w:rsidP="002A4878">
      <w:pPr>
        <w:ind w:left="567"/>
        <w:rPr>
          <w:rFonts w:eastAsia="CIDFont+F2" w:cs="Calibri"/>
          <w:szCs w:val="22"/>
        </w:rPr>
      </w:pPr>
      <w:r w:rsidRPr="00D21372">
        <w:rPr>
          <w:rFonts w:eastAsia="CIDFont+F2" w:cs="Calibri"/>
          <w:i/>
          <w:iCs/>
          <w:szCs w:val="22"/>
        </w:rPr>
        <w:t>g^1) diagnoza socială este o metodă de investigaţie întemeiată pe diferite tehnici de culegere şi de prelucrare a informaţiei, în scopul analizei situaţiei sociale şi economice a persoanelor, familiilor, grupurilor sau comunităţilor</w:t>
      </w:r>
      <w:r w:rsidRPr="00D21372">
        <w:rPr>
          <w:rFonts w:eastAsia="CIDFont+F2" w:cs="Calibri"/>
          <w:i/>
          <w:iCs/>
          <w:szCs w:val="22"/>
          <w:u w:val="single"/>
        </w:rPr>
        <w:t>; este realizată de asistentul social</w:t>
      </w:r>
      <w:r w:rsidRPr="00D21372">
        <w:rPr>
          <w:rFonts w:eastAsia="CIDFont+F2" w:cs="Calibri"/>
          <w:i/>
          <w:iCs/>
          <w:szCs w:val="22"/>
        </w:rPr>
        <w:t>, cu respectarea normelor profesionale şi a cerinţelor legale prevăzute de prezenta lege şi de legile speciale;</w:t>
      </w:r>
    </w:p>
    <w:p w14:paraId="52EC686C" w14:textId="77777777" w:rsidR="00653B34" w:rsidRPr="00D21372" w:rsidRDefault="00653B34" w:rsidP="002A4878">
      <w:pPr>
        <w:shd w:val="clear" w:color="auto" w:fill="FFFFFF"/>
        <w:spacing w:before="0" w:beforeAutospacing="0" w:after="0" w:afterAutospacing="0"/>
        <w:ind w:left="284"/>
        <w:rPr>
          <w:rFonts w:eastAsia="CIDFont+F2" w:cs="Calibri"/>
          <w:szCs w:val="22"/>
        </w:rPr>
      </w:pPr>
      <w:r w:rsidRPr="00D21372">
        <w:rPr>
          <w:rFonts w:eastAsia="CIDFont+F2" w:cs="Calibri"/>
          <w:szCs w:val="22"/>
        </w:rPr>
        <w:t>Legea nr. 219/2015 privind economia socială, cu modificările și completările ulterioare, art.6</w:t>
      </w:r>
    </w:p>
    <w:p w14:paraId="526EE6CD" w14:textId="77777777" w:rsidR="00653B34" w:rsidRPr="00D21372" w:rsidRDefault="00653B34" w:rsidP="002A4878">
      <w:pPr>
        <w:shd w:val="clear" w:color="auto" w:fill="FFFFFF"/>
        <w:spacing w:before="0" w:beforeAutospacing="0" w:after="0" w:afterAutospacing="0"/>
        <w:ind w:left="567"/>
        <w:rPr>
          <w:rFonts w:eastAsia="CIDFont+F2" w:cs="Calibri"/>
          <w:szCs w:val="22"/>
        </w:rPr>
      </w:pPr>
      <w:r w:rsidRPr="00D21372">
        <w:rPr>
          <w:rFonts w:eastAsia="CIDFont+F2" w:cs="Calibri"/>
          <w:i/>
          <w:iCs/>
          <w:szCs w:val="22"/>
        </w:rPr>
        <w:t>j) grup vulnerabil – persoane sau familii care sunt în risc de a-şi pierde capacitatea de satisfacere a nevoilor zilnice de trai, în conformitate cu prevederile art. 6 lit. p) din Legea asistenţei sociale nr. 292/2011, cu modificările şi completările ulterioare, sau în conformitate cu strategiile naţionale aferente diferitelor domenii care vizează grupuri vulnerabile sau dezavantajate/ defavorizate în ocupare, educaţie, sănătate, locuire sau altele asemenea.</w:t>
      </w:r>
    </w:p>
    <w:p w14:paraId="03993213" w14:textId="77777777" w:rsidR="00653B34" w:rsidRPr="00D21372" w:rsidRDefault="00653B34" w:rsidP="002A4878">
      <w:pPr>
        <w:shd w:val="clear" w:color="auto" w:fill="FFFFFF"/>
        <w:spacing w:before="0" w:beforeAutospacing="0" w:after="0" w:afterAutospacing="0"/>
        <w:ind w:left="709"/>
        <w:rPr>
          <w:rFonts w:eastAsia="CIDFont+F2" w:cs="Calibri"/>
          <w:szCs w:val="22"/>
        </w:rPr>
      </w:pPr>
    </w:p>
    <w:p w14:paraId="2722B016" w14:textId="77777777" w:rsidR="00653B34" w:rsidRPr="00D21372" w:rsidRDefault="00653B34" w:rsidP="002A4878">
      <w:pPr>
        <w:shd w:val="clear" w:color="auto" w:fill="FFFFFF"/>
        <w:spacing w:before="0" w:beforeAutospacing="0" w:after="0" w:afterAutospacing="0"/>
        <w:ind w:left="284"/>
        <w:rPr>
          <w:rFonts w:eastAsia="CIDFont+F2" w:cs="Calibri"/>
          <w:szCs w:val="22"/>
        </w:rPr>
      </w:pPr>
      <w:r w:rsidRPr="00D21372">
        <w:rPr>
          <w:rFonts w:eastAsia="CIDFont+F2" w:cs="Calibri"/>
          <w:szCs w:val="22"/>
        </w:rPr>
        <w:t>Hotărârea Guvernului nr. 558/2021 – Strategia naţională pentru ocuparea forţei de muncă 2021 - 2027</w:t>
      </w:r>
    </w:p>
    <w:p w14:paraId="78CA03C5" w14:textId="77777777" w:rsidR="00653B34" w:rsidRPr="00D21372" w:rsidRDefault="00653B34" w:rsidP="002A4878">
      <w:pPr>
        <w:shd w:val="clear" w:color="auto" w:fill="FFFFFF"/>
        <w:spacing w:before="0" w:beforeAutospacing="0" w:after="0" w:afterAutospacing="0"/>
        <w:ind w:left="567" w:firstLine="11"/>
        <w:rPr>
          <w:rFonts w:eastAsia="CIDFont+F2" w:cs="Calibri"/>
          <w:szCs w:val="22"/>
        </w:rPr>
      </w:pPr>
      <w:r w:rsidRPr="00D21372">
        <w:rPr>
          <w:rFonts w:eastAsia="CIDFont+F2" w:cs="Calibri"/>
          <w:i/>
          <w:iCs/>
          <w:szCs w:val="22"/>
        </w:rPr>
        <w:t>Al doilea obiectiv specific a vizat îmbunătăţirea structurii ocupaţionale şi creşterea participării pe piaţa muncii în rândul mai multor categorii de persoane, după cum urmează:</w:t>
      </w:r>
    </w:p>
    <w:p w14:paraId="78FF9D37" w14:textId="77777777" w:rsidR="00653B34" w:rsidRPr="00D21372" w:rsidRDefault="00653B34" w:rsidP="002A4878">
      <w:pPr>
        <w:shd w:val="clear" w:color="auto" w:fill="FFFFFF"/>
        <w:spacing w:before="0" w:beforeAutospacing="0" w:after="0" w:afterAutospacing="0"/>
        <w:ind w:left="851"/>
        <w:rPr>
          <w:rFonts w:eastAsia="CIDFont+F2" w:cs="Calibri"/>
          <w:szCs w:val="22"/>
        </w:rPr>
      </w:pPr>
      <w:r w:rsidRPr="00D21372">
        <w:rPr>
          <w:rFonts w:eastAsia="CIDFont+F2" w:cs="Calibri"/>
          <w:i/>
          <w:iCs/>
          <w:szCs w:val="22"/>
        </w:rPr>
        <w:t xml:space="preserve">Persoanele vulnerabile: măsuri care combină suportul social cu activarea pentru persoanele vulnerabile (provenite din sistemul de asistenţă socială/cu dizabilităţi /a celor condamnate aflate în evidenţa serviciilor de probaţiune şi a celor </w:t>
      </w:r>
      <w:r w:rsidRPr="00D21372">
        <w:rPr>
          <w:rFonts w:eastAsia="CIDFont+F2" w:cs="Calibri"/>
          <w:i/>
          <w:iCs/>
          <w:szCs w:val="22"/>
        </w:rPr>
        <w:lastRenderedPageBreak/>
        <w:t>care execută sau au executat în parte sau în întregime o pedeapsă privativă de libertate);(...).</w:t>
      </w:r>
    </w:p>
    <w:p w14:paraId="013F428B" w14:textId="77777777" w:rsidR="00653B34" w:rsidRPr="00D21372" w:rsidRDefault="00653B34" w:rsidP="002A4878">
      <w:pPr>
        <w:shd w:val="clear" w:color="auto" w:fill="FFFFFF"/>
        <w:spacing w:before="0" w:beforeAutospacing="0" w:after="0" w:afterAutospacing="0"/>
        <w:ind w:left="567"/>
        <w:rPr>
          <w:rFonts w:eastAsia="CIDFont+F2" w:cs="Calibri"/>
          <w:szCs w:val="22"/>
        </w:rPr>
      </w:pPr>
      <w:r w:rsidRPr="00D21372">
        <w:rPr>
          <w:rFonts w:eastAsia="CIDFont+F2" w:cs="Calibri"/>
          <w:i/>
          <w:iCs/>
          <w:szCs w:val="22"/>
        </w:rPr>
        <w:t>Astfel, pornind de la premisa că de calitatea informării şi consilierii profesionale depind în mare măsură rezultatele aplicării măsurilor active, prin proiectul Managementul de caz – Proces de incluziune pe piaţa forţei de muncă, ANOFM îşi propune adaptarea acestor servicii (incluzând profilarea), în special în cazul persoanelor provenind din grupuri vulnerabile (greu şi foarte greu ocupabile, conform sistemului de profilare).</w:t>
      </w:r>
    </w:p>
    <w:p w14:paraId="72E86FD6" w14:textId="77777777" w:rsidR="00653B34" w:rsidRPr="00D21372" w:rsidRDefault="00653B34" w:rsidP="002A4878">
      <w:pPr>
        <w:shd w:val="clear" w:color="auto" w:fill="FFFFFF"/>
        <w:spacing w:before="0" w:beforeAutospacing="0" w:after="0" w:afterAutospacing="0"/>
        <w:ind w:left="1440"/>
        <w:rPr>
          <w:rFonts w:eastAsia="CIDFont+F2" w:cs="Calibri"/>
          <w:szCs w:val="22"/>
        </w:rPr>
      </w:pPr>
    </w:p>
    <w:p w14:paraId="5A175E6D" w14:textId="77777777" w:rsidR="00653B34" w:rsidRPr="00D21372" w:rsidRDefault="00653B34" w:rsidP="002A4878">
      <w:pPr>
        <w:shd w:val="clear" w:color="auto" w:fill="FFFFFF"/>
        <w:spacing w:before="0" w:beforeAutospacing="0" w:after="0" w:afterAutospacing="0"/>
        <w:rPr>
          <w:rFonts w:eastAsia="CIDFont+F2" w:cs="Calibri"/>
          <w:szCs w:val="22"/>
        </w:rPr>
      </w:pPr>
      <w:r w:rsidRPr="00D21372">
        <w:rPr>
          <w:rFonts w:eastAsia="CIDFont+F2" w:cs="Calibri"/>
          <w:szCs w:val="22"/>
        </w:rPr>
        <w:t>Așadar, pentru stabilirea apartenenței la grupuri vulnerabile sau dezavantajate/ defavorizate se vor respecta prevederile actelor normative expuse mai sus. Statutul pe piața muncii pentru aceste persoane nu reprezintă un criteriu conform definițiilor de mai sus, prin urmare sunt acceptate toate persoanele pentru care sunt prezentate documente care atestă starea de vulnerabilitate, cu condiția ca acestea să fie emise în condițiile prevederilor legale naționale. Așadar, statutul pe piața muncii pentru aceste persoane nu reprezintă un criteriu conform definițiilor de mai sus, prin urmare sunt acceptate toate persoanele pentru care sunt prezentate documente care atestă starea de vulnerabilitate, cu condiția ca acestea să fie emise în condițiile prevederilor legale naționale.</w:t>
      </w:r>
    </w:p>
    <w:p w14:paraId="4D8E6060" w14:textId="77777777" w:rsidR="00653B34" w:rsidRPr="00D21372" w:rsidRDefault="00653B34" w:rsidP="002A4878">
      <w:pPr>
        <w:shd w:val="clear" w:color="auto" w:fill="FFFFFF"/>
        <w:spacing w:before="0" w:beforeAutospacing="0" w:after="0" w:afterAutospacing="0"/>
        <w:ind w:left="709"/>
        <w:rPr>
          <w:rFonts w:eastAsia="CIDFont+F2" w:cs="Calibri"/>
          <w:szCs w:val="22"/>
        </w:rPr>
      </w:pPr>
    </w:p>
    <w:p w14:paraId="3131CAC2" w14:textId="77777777" w:rsidR="00653B34" w:rsidRPr="00D21372" w:rsidRDefault="00653B34" w:rsidP="002A4878">
      <w:pPr>
        <w:shd w:val="clear" w:color="auto" w:fill="FFFFFF"/>
        <w:spacing w:before="0" w:beforeAutospacing="0" w:after="0" w:afterAutospacing="0"/>
        <w:rPr>
          <w:rFonts w:eastAsia="CIDFont+F2" w:cs="Calibri"/>
          <w:szCs w:val="22"/>
        </w:rPr>
      </w:pPr>
      <w:r w:rsidRPr="00D21372">
        <w:rPr>
          <w:rFonts w:eastAsia="CIDFont+F2" w:cs="Calibri"/>
          <w:szCs w:val="22"/>
        </w:rPr>
        <w:t xml:space="preserve">Documente justificative: document care atestă situația de vulnerabilitate/dezavantajare pe piața muncii, emis în baza Legii nr.292/2011 (Asistența Socială) și a Legii nr.219/2015 (Economia Socială), </w:t>
      </w:r>
    </w:p>
    <w:p w14:paraId="3516C2A5" w14:textId="0ED2346C" w:rsidR="00D96C0E" w:rsidRPr="00D21372" w:rsidRDefault="00D96C0E" w:rsidP="002A4878">
      <w:pPr>
        <w:shd w:val="clear" w:color="auto" w:fill="FFFFFF"/>
        <w:spacing w:before="240" w:beforeAutospacing="0" w:after="0" w:afterAutospacing="0"/>
        <w:rPr>
          <w:rFonts w:eastAsia="CIDFont+F2" w:cs="Calibri"/>
          <w:szCs w:val="22"/>
        </w:rPr>
      </w:pPr>
      <w:r w:rsidRPr="00D21372">
        <w:rPr>
          <w:rFonts w:ascii="Trebuchet MS" w:hAnsi="Trebuchet MS"/>
          <w:b/>
          <w:bCs/>
          <w:lang w:eastAsia="zh-CN"/>
        </w:rPr>
        <w:t>prelucrarea produselor agricole</w:t>
      </w:r>
      <w:r w:rsidRPr="00D21372">
        <w:rPr>
          <w:rFonts w:ascii="Trebuchet MS" w:hAnsi="Trebuchet MS"/>
          <w:vertAlign w:val="superscript"/>
          <w:lang w:eastAsia="zh-CN"/>
        </w:rPr>
        <w:footnoteReference w:id="5"/>
      </w:r>
      <w:r w:rsidRPr="00D21372">
        <w:rPr>
          <w:rFonts w:ascii="Trebuchet MS" w:hAnsi="Trebuchet MS"/>
          <w:lang w:eastAsia="zh-CN"/>
        </w:rPr>
        <w:t xml:space="preserve"> –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587E8420" w14:textId="40BCD23A" w:rsidR="00653B34" w:rsidRPr="00D21372" w:rsidRDefault="00653B34" w:rsidP="002A4878">
      <w:pPr>
        <w:rPr>
          <w:rFonts w:eastAsia="CIDFont+F2" w:cs="Calibri"/>
          <w:szCs w:val="22"/>
        </w:rPr>
      </w:pPr>
      <w:r w:rsidRPr="00D21372">
        <w:rPr>
          <w:rFonts w:eastAsia="CIDFont+F2" w:cs="Calibri"/>
          <w:b/>
          <w:bCs/>
          <w:szCs w:val="22"/>
          <w:u w:val="single"/>
        </w:rPr>
        <w:t>persoane inactive</w:t>
      </w:r>
      <w:r w:rsidRPr="00D21372">
        <w:rPr>
          <w:rFonts w:eastAsia="CIDFont+F2" w:cs="Calibri"/>
          <w:szCs w:val="22"/>
        </w:rPr>
        <w:t xml:space="preserve"> - Persoanele inactive sunt definite conform Eurostat, ca fiind persoanele care nu fac parte din forța de muncă (care nu sunt nici ocupate, nici șomere): </w:t>
      </w:r>
      <w:hyperlink r:id="rId9" w:history="1">
        <w:r w:rsidRPr="00D21372">
          <w:rPr>
            <w:rStyle w:val="Hyperlink"/>
            <w:rFonts w:eastAsia="CIDFont+F2" w:cs="Calibri"/>
            <w:color w:val="auto"/>
            <w:szCs w:val="22"/>
          </w:rPr>
          <w:t>https://ec.europa.eu/eurostat/statistics-explained/index.php?title=Glossary:People_outside_the_labour_force</w:t>
        </w:r>
      </w:hyperlink>
    </w:p>
    <w:p w14:paraId="089FB27E" w14:textId="77777777" w:rsidR="00653B34" w:rsidRPr="00D21372" w:rsidRDefault="00653B34" w:rsidP="002A4878">
      <w:pPr>
        <w:rPr>
          <w:rFonts w:eastAsia="CIDFont+F2" w:cs="Calibri"/>
          <w:szCs w:val="22"/>
        </w:rPr>
      </w:pPr>
      <w:r w:rsidRPr="00D21372">
        <w:rPr>
          <w:rFonts w:eastAsia="CIDFont+F2" w:cs="Calibri"/>
          <w:szCs w:val="22"/>
        </w:rPr>
        <w:t>O persoană se află în afara forței de muncă, potrivit definiției dată de </w:t>
      </w:r>
      <w:hyperlink r:id="rId10" w:history="1">
        <w:r w:rsidRPr="00D21372">
          <w:rPr>
            <w:rStyle w:val="Hyperlink"/>
            <w:rFonts w:eastAsia="CIDFont+F2" w:cs="Calibri"/>
            <w:color w:val="auto"/>
            <w:szCs w:val="22"/>
          </w:rPr>
          <w:t>Organizația Internațională a Muncii</w:t>
        </w:r>
      </w:hyperlink>
      <w:r w:rsidRPr="00D21372">
        <w:rPr>
          <w:rFonts w:eastAsia="CIDFont+F2" w:cs="Calibri"/>
          <w:szCs w:val="22"/>
        </w:rPr>
        <w:t>, dacă el sau ea nu face parte din </w:t>
      </w:r>
      <w:hyperlink r:id="rId11" w:history="1">
        <w:r w:rsidRPr="00D21372">
          <w:rPr>
            <w:rStyle w:val="Hyperlink"/>
            <w:rFonts w:eastAsia="CIDFont+F2" w:cs="Calibri"/>
            <w:color w:val="auto"/>
            <w:szCs w:val="22"/>
          </w:rPr>
          <w:t>forța de muncă</w:t>
        </w:r>
      </w:hyperlink>
      <w:r w:rsidRPr="00D21372">
        <w:rPr>
          <w:rFonts w:eastAsia="CIDFont+F2" w:cs="Calibri"/>
          <w:szCs w:val="22"/>
        </w:rPr>
        <w:t> ceea ce înseamnă că el sau ea nu este nici </w:t>
      </w:r>
      <w:hyperlink r:id="rId12" w:history="1">
        <w:r w:rsidRPr="00D21372">
          <w:rPr>
            <w:rStyle w:val="Hyperlink"/>
            <w:rFonts w:eastAsia="CIDFont+F2" w:cs="Calibri"/>
            <w:color w:val="auto"/>
            <w:szCs w:val="22"/>
          </w:rPr>
          <w:t>angajat</w:t>
        </w:r>
      </w:hyperlink>
      <w:r w:rsidRPr="00D21372">
        <w:rPr>
          <w:rFonts w:eastAsia="CIDFont+F2" w:cs="Calibri"/>
          <w:szCs w:val="22"/>
        </w:rPr>
        <w:t> nici șomer. Totalitatea persoanelor din afara forței de muncă se mai numește și „populația inactivă” și poate include copii preșcolari, elevi, studenți, pensionari și gospodine, de exemplu, cu condiția ca aceștia să nu lucreze deloc și să nu fie disponibili sau să își caute un loc de muncă; unele dintre acestea pot fi de vârstă de lucru. În lista de Întrebări și răspunsuri frecvente aferente apelului de proiecte „Sprijin pentru înființarea de întreprinderi sociale în mediul urban“, aferent Programului Educație și Ocupare (PEO) 2021-2027, la răspunsul de la întrebarea 21, se găsește definiția pentru persoane inactive: (...) populația inactivă include copiii de vârstă preșcolară sau școlară, studenții, pensionarii, precum și acele persoane care, deși se află la vârstă de muncă (15-64 ani), nu muncesc, nu sunt disponibili și nici nu își doresc să muncească (casnice), persoane întreținute de alte persoane ori de stat sau care se întrețin din alte venituri (chirii, dobânzi, rente etc.); Sunt considerate inactive și persoanele care au declarat că în săptămâna de referință aveau un loc de muncă de la care au absentat, care nu au certitudinea că vor reveni la locul de muncă într-o perioadă de cel mult trei luni și care nu primesc cel puțin 50% din salariu de la angajator, nu sunt disponibile să înceapă lucrul și care nu au căutat în mod activ un loc de muncă (INS, Ocupare și șomaj).</w:t>
      </w:r>
    </w:p>
    <w:p w14:paraId="718F50B4" w14:textId="77777777" w:rsidR="00653B34" w:rsidRPr="00D21372" w:rsidRDefault="00653B34" w:rsidP="002A4878">
      <w:pPr>
        <w:pStyle w:val="Default"/>
        <w:spacing w:line="360" w:lineRule="auto"/>
        <w:jc w:val="both"/>
        <w:rPr>
          <w:rFonts w:eastAsia="CIDFont+F2" w:cs="Calibri"/>
          <w:noProof/>
          <w:color w:val="auto"/>
          <w:sz w:val="22"/>
          <w:szCs w:val="22"/>
          <w:lang w:val="ro-RO"/>
        </w:rPr>
      </w:pPr>
      <w:r w:rsidRPr="00D21372">
        <w:rPr>
          <w:rFonts w:asciiTheme="minorHAnsi" w:eastAsia="CIDFont+F2" w:hAnsiTheme="minorHAnsi" w:cs="Calibri"/>
          <w:noProof/>
          <w:color w:val="auto"/>
          <w:sz w:val="22"/>
          <w:szCs w:val="22"/>
          <w:lang w:val="ro-RO"/>
        </w:rPr>
        <w:t xml:space="preserve">Conform ESF+ Common Indicators’ Toolbox (Setul de instrumente pentru indicatorii comuni FSE+), publicat la adresa https://ec.europa.eu/social/main.jsp?catId=1596&amp;langId=en: EECO04 Persoane inactive  </w:t>
      </w:r>
      <w:r w:rsidRPr="00D21372">
        <w:rPr>
          <w:rFonts w:eastAsia="CIDFont+F2" w:cs="Calibri"/>
          <w:noProof/>
          <w:color w:val="auto"/>
          <w:sz w:val="22"/>
          <w:szCs w:val="22"/>
          <w:lang w:val="ro-RO"/>
        </w:rPr>
        <w:t xml:space="preserve">„Persoane inactive” înseamnă persoane care în prezent nu fac parte din forța de muncă (în sensul că nu sunt angajate sau șomere în conformitate cu definițiile furnizate). </w:t>
      </w:r>
    </w:p>
    <w:p w14:paraId="22180DCB" w14:textId="58DFC3A5" w:rsidR="00653B34" w:rsidRPr="00D21372" w:rsidRDefault="00653B34" w:rsidP="002A4878">
      <w:pPr>
        <w:rPr>
          <w:rFonts w:eastAsia="CIDFont+F2"/>
        </w:rPr>
      </w:pPr>
      <w:r w:rsidRPr="00D21372">
        <w:rPr>
          <w:rFonts w:eastAsia="CIDFont+F2"/>
          <w:b/>
          <w:bCs/>
          <w:u w:val="single"/>
        </w:rPr>
        <w:t>perioada de implementare a planului de afaceri</w:t>
      </w:r>
      <w:r w:rsidRPr="00D21372">
        <w:rPr>
          <w:rFonts w:eastAsia="CIDFont+F2"/>
        </w:rPr>
        <w:t xml:space="preserve"> – intervalul de 18 luni de la data semnării contractului de subvenție în care beneficiarul trebuie să utilizeze ajutorul de minimis și să îndeplinească obiectivele asumate în planul de afaceri.</w:t>
      </w:r>
    </w:p>
    <w:p w14:paraId="0FD5D6BA" w14:textId="574BB8A8" w:rsidR="00653B34" w:rsidRPr="00D21372" w:rsidRDefault="00653B34" w:rsidP="002A4878">
      <w:pPr>
        <w:rPr>
          <w:rFonts w:eastAsia="CIDFont+F2"/>
        </w:rPr>
      </w:pPr>
      <w:r w:rsidRPr="00D21372">
        <w:rPr>
          <w:rFonts w:eastAsia="CIDFont+F2"/>
          <w:b/>
          <w:bCs/>
          <w:u w:val="single"/>
        </w:rPr>
        <w:lastRenderedPageBreak/>
        <w:t>perioada de sustenabilitate</w:t>
      </w:r>
      <w:r w:rsidRPr="00D21372">
        <w:rPr>
          <w:rFonts w:eastAsia="CIDFont+F2"/>
        </w:rPr>
        <w:t xml:space="preserve"> – perioada de minimum 13 luni după finalizarea implementării planului de afaceri în care întreprinderea socială trebuie să continue activitatea și să mențină locurile de muncă create.</w:t>
      </w:r>
    </w:p>
    <w:p w14:paraId="6036540F" w14:textId="4D9B5BAA" w:rsidR="007B5C87" w:rsidRPr="00D21372" w:rsidRDefault="007B5C87" w:rsidP="002A4878">
      <w:pPr>
        <w:rPr>
          <w:rFonts w:eastAsia="CIDFont+F2"/>
        </w:rPr>
      </w:pPr>
      <w:r w:rsidRPr="00D21372">
        <w:rPr>
          <w:rFonts w:eastAsia="CIDFont+F2"/>
          <w:b/>
          <w:bCs/>
          <w:u w:val="single"/>
        </w:rPr>
        <w:t>procedura competitivă</w:t>
      </w:r>
      <w:r w:rsidRPr="00D21372">
        <w:rPr>
          <w:rFonts w:eastAsia="CIDFont+F2"/>
        </w:rPr>
        <w:t xml:space="preserve"> - etapele minime ce trebuie parcurse de solicitanţii/beneficiarii privaţi în vederea atribuirii unui contract de achiziţie.</w:t>
      </w:r>
    </w:p>
    <w:p w14:paraId="45360F6E" w14:textId="77777777" w:rsidR="00D96C0E" w:rsidRPr="00D21372" w:rsidRDefault="00D96C0E" w:rsidP="002A4878">
      <w:pPr>
        <w:suppressAutoHyphens/>
        <w:spacing w:before="0" w:beforeAutospacing="0" w:after="200" w:afterAutospacing="0"/>
        <w:rPr>
          <w:rFonts w:ascii="Trebuchet MS" w:hAnsi="Trebuchet MS"/>
          <w:lang w:eastAsia="zh-CN"/>
        </w:rPr>
      </w:pPr>
      <w:r w:rsidRPr="00D21372">
        <w:rPr>
          <w:rFonts w:ascii="Trebuchet MS" w:hAnsi="Trebuchet MS"/>
          <w:b/>
          <w:bCs/>
          <w:u w:val="single"/>
          <w:lang w:eastAsia="zh-CN"/>
        </w:rPr>
        <w:t>produse agricole</w:t>
      </w:r>
      <w:r w:rsidRPr="00D21372">
        <w:rPr>
          <w:rFonts w:ascii="Trebuchet MS" w:hAnsi="Trebuchet MS"/>
          <w:b/>
          <w:bCs/>
          <w:u w:val="single"/>
          <w:vertAlign w:val="superscript"/>
          <w:lang w:eastAsia="zh-CN"/>
        </w:rPr>
        <w:footnoteReference w:id="6"/>
      </w:r>
      <w:r w:rsidRPr="00D21372">
        <w:rPr>
          <w:rFonts w:ascii="Trebuchet MS" w:hAnsi="Trebuchet MS"/>
          <w:lang w:eastAsia="zh-CN"/>
        </w:rPr>
        <w:t xml:space="preserve"> – produsele enumerate în Anexa I la Tratatul privind funcționarea Uniunii Europene, cu excepția produselor obținute din pescuit și acvacultură prevăzute în Regulamentul (CE) nr. 1.379/2013</w:t>
      </w:r>
      <w:r w:rsidRPr="00D21372">
        <w:rPr>
          <w:rFonts w:ascii="Trebuchet MS" w:hAnsi="Trebuchet MS"/>
          <w:vertAlign w:val="superscript"/>
          <w:lang w:eastAsia="zh-CN"/>
        </w:rPr>
        <w:footnoteReference w:id="7"/>
      </w:r>
      <w:r w:rsidRPr="00D21372">
        <w:rPr>
          <w:rFonts w:ascii="Trebuchet MS" w:hAnsi="Trebuchet MS"/>
          <w:lang w:eastAsia="zh-CN"/>
        </w:rPr>
        <w:t>;</w:t>
      </w:r>
    </w:p>
    <w:p w14:paraId="45FAC07C" w14:textId="77777777" w:rsidR="00D96C0E" w:rsidRPr="00D21372" w:rsidRDefault="00D96C0E" w:rsidP="002A4878">
      <w:pPr>
        <w:suppressAutoHyphens/>
        <w:spacing w:before="0" w:beforeAutospacing="0" w:after="200" w:afterAutospacing="0"/>
        <w:rPr>
          <w:rFonts w:ascii="Trebuchet MS" w:hAnsi="Trebuchet MS"/>
        </w:rPr>
      </w:pPr>
      <w:r w:rsidRPr="00D21372">
        <w:rPr>
          <w:rFonts w:ascii="Trebuchet MS" w:hAnsi="Trebuchet MS"/>
          <w:b/>
          <w:bCs/>
          <w:u w:val="single"/>
        </w:rPr>
        <w:t>rata de actualizare</w:t>
      </w:r>
      <w:r w:rsidRPr="00D21372">
        <w:rPr>
          <w:rFonts w:ascii="Trebuchet MS" w:hAnsi="Trebuchet MS"/>
        </w:rPr>
        <w:t xml:space="preserve"> – rata de referință stabilită de Comisia Europeană pentru România pe baza unor criterii obiective și publicată în Jurnalul Oficial al Uniunii Europene și pe pagina web a Comisiei Europene</w:t>
      </w:r>
    </w:p>
    <w:p w14:paraId="60582E4E" w14:textId="55BB0AA5"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specificații tehnice</w:t>
      </w:r>
      <w:r w:rsidRPr="00D21372">
        <w:rPr>
          <w:rFonts w:asciiTheme="minorHAnsi" w:eastAsia="CIDFont+F2" w:hAnsiTheme="minorHAnsi" w:cs="Calibri"/>
          <w:noProof/>
          <w:sz w:val="22"/>
          <w:szCs w:val="22"/>
          <w:lang w:val="ro-RO"/>
        </w:rPr>
        <w:t xml:space="preserve"> - toate cerințele, inclusiv prescripții sau caracteristici de natura tehnica ce permit fiecărui produs, serviciu sau lucrare sa fie descris, in mod obiectiv, într-o maniera corespunzătoare îndeplinirii necesitaților Beneficiarului ajutorului de minimis. </w:t>
      </w:r>
    </w:p>
    <w:p w14:paraId="4B7A51E3" w14:textId="7D2146F1" w:rsidR="00653B34" w:rsidRPr="00D21372" w:rsidRDefault="00653B34" w:rsidP="002A4878">
      <w:pPr>
        <w:rPr>
          <w:rFonts w:eastAsia="CIDFont+F2" w:cs="Calibri"/>
          <w:szCs w:val="22"/>
        </w:rPr>
      </w:pPr>
      <w:r w:rsidRPr="00D21372">
        <w:rPr>
          <w:rFonts w:eastAsia="CIDFont+F2" w:cs="Calibri"/>
          <w:b/>
          <w:bCs/>
          <w:szCs w:val="22"/>
          <w:u w:val="single"/>
        </w:rPr>
        <w:t>șomeri și șomeri de lungă durată</w:t>
      </w:r>
      <w:r w:rsidRPr="00D21372">
        <w:rPr>
          <w:rFonts w:eastAsia="CIDFont+F2" w:cs="Calibri"/>
          <w:b/>
          <w:bCs/>
          <w:szCs w:val="22"/>
        </w:rPr>
        <w:t xml:space="preserve"> </w:t>
      </w:r>
      <w:r w:rsidRPr="00D21372">
        <w:rPr>
          <w:rFonts w:eastAsia="CIDFont+F2" w:cs="Calibri"/>
          <w:szCs w:val="22"/>
        </w:rPr>
        <w:t>- Persoane care se încadrează în definiția din Legea nr. 76/2002 privind sistemul asigurărilor pentru şomaj şi stimularea ocupării forţei de muncă. Documente justificative: dovada emisă în baza Legii nr. 76/2002 privind sistemul asigurărilor pentru şomaj şi stimularea ocupării forţei de muncă.</w:t>
      </w:r>
    </w:p>
    <w:p w14:paraId="763BB2BB" w14:textId="12CF4C1E"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r w:rsidRPr="00D21372">
        <w:rPr>
          <w:rFonts w:asciiTheme="minorHAnsi" w:eastAsia="CIDFont+F2" w:hAnsiTheme="minorHAnsi" w:cs="Calibri"/>
          <w:b/>
          <w:bCs/>
          <w:noProof/>
          <w:sz w:val="22"/>
          <w:szCs w:val="22"/>
          <w:u w:val="single"/>
          <w:lang w:val="ro-RO"/>
        </w:rPr>
        <w:t>valoare estimată</w:t>
      </w:r>
      <w:r w:rsidRPr="00D21372">
        <w:rPr>
          <w:rFonts w:asciiTheme="minorHAnsi" w:eastAsia="CIDFont+F2" w:hAnsiTheme="minorHAnsi" w:cs="Calibri"/>
          <w:noProof/>
          <w:sz w:val="22"/>
          <w:szCs w:val="22"/>
          <w:lang w:val="ro-RO"/>
        </w:rPr>
        <w:t xml:space="preserve"> - o determinare valorică a obiectului unei achiziții care se stabilește pe baza calculării și însumării tuturor sumelor plătibile pentru îndeplinirea obiectivului propus (inclusiv cuantumul aferent procentului de diverse și neprevăzute, după caz) fără taxa pe valoare adăugată, </w:t>
      </w:r>
      <w:r w:rsidRPr="00D21372">
        <w:rPr>
          <w:rFonts w:asciiTheme="minorHAnsi" w:eastAsia="CIDFont+F2" w:hAnsiTheme="minorHAnsi" w:cs="Calibri"/>
          <w:noProof/>
          <w:sz w:val="22"/>
          <w:szCs w:val="22"/>
          <w:lang w:val="ro-RO"/>
        </w:rPr>
        <w:lastRenderedPageBreak/>
        <w:t xml:space="preserve">luând în considerare orice eventuale forme de opțiuni și prelungiri menționate în mod explicit în documentele achiziției. </w:t>
      </w:r>
    </w:p>
    <w:p w14:paraId="139BEC56" w14:textId="77777777" w:rsidR="00705267" w:rsidRPr="00D21372" w:rsidRDefault="00705267" w:rsidP="002A4878">
      <w:pPr>
        <w:pStyle w:val="Style5"/>
        <w:widowControl/>
        <w:spacing w:before="100" w:beforeAutospacing="1" w:after="100" w:afterAutospacing="1" w:line="360" w:lineRule="auto"/>
        <w:jc w:val="both"/>
        <w:rPr>
          <w:rFonts w:asciiTheme="minorHAnsi" w:eastAsia="CIDFont+F2" w:hAnsiTheme="minorHAnsi" w:cs="Calibri"/>
          <w:noProof/>
          <w:sz w:val="22"/>
          <w:szCs w:val="22"/>
          <w:lang w:val="ro-RO"/>
        </w:rPr>
      </w:pPr>
    </w:p>
    <w:p w14:paraId="03192E46" w14:textId="77777777" w:rsidR="00705267" w:rsidRPr="00D21372" w:rsidRDefault="00705267">
      <w:pPr>
        <w:spacing w:before="200" w:beforeAutospacing="0" w:after="200" w:afterAutospacing="0" w:line="276" w:lineRule="auto"/>
        <w:jc w:val="left"/>
        <w:rPr>
          <w:b/>
          <w:bCs/>
          <w:color w:val="FFFFFF" w:themeColor="background1"/>
          <w:spacing w:val="15"/>
          <w:sz w:val="28"/>
          <w:szCs w:val="28"/>
        </w:rPr>
      </w:pPr>
      <w:r w:rsidRPr="00D21372">
        <w:rPr>
          <w:caps/>
          <w:sz w:val="28"/>
          <w:szCs w:val="28"/>
        </w:rPr>
        <w:br w:type="page"/>
      </w:r>
    </w:p>
    <w:p w14:paraId="2999CAC1" w14:textId="7DDF85B3" w:rsidR="001D7DFC" w:rsidRPr="00D21372" w:rsidRDefault="00805787" w:rsidP="00805787">
      <w:pPr>
        <w:pStyle w:val="Heading1"/>
        <w:rPr>
          <w:sz w:val="28"/>
          <w:szCs w:val="28"/>
        </w:rPr>
      </w:pPr>
      <w:bookmarkStart w:id="13" w:name="_Toc205385695"/>
      <w:r w:rsidRPr="00D21372">
        <w:rPr>
          <w:caps w:val="0"/>
          <w:sz w:val="28"/>
          <w:szCs w:val="28"/>
        </w:rPr>
        <w:lastRenderedPageBreak/>
        <w:t>ARIA DE IMPLEMENATRE</w:t>
      </w:r>
      <w:bookmarkEnd w:id="13"/>
    </w:p>
    <w:p w14:paraId="1DC4B06C" w14:textId="77777777" w:rsidR="009E13AB" w:rsidRPr="00D21372" w:rsidRDefault="009E13AB" w:rsidP="009E13AB">
      <w:r w:rsidRPr="00D21372">
        <w:t xml:space="preserve">În conformitate cu obiectivele proiectului, implementarea planurilor de afaceri și desfășurarea activităților economice și sociale finanțate prin ajutorul de minimis se realizează </w:t>
      </w:r>
      <w:r w:rsidRPr="00D21372">
        <w:rPr>
          <w:b/>
          <w:bCs/>
        </w:rPr>
        <w:t>exclusiv în teritoriul ITI Delta Dunării</w:t>
      </w:r>
      <w:r w:rsidRPr="00D21372">
        <w:t>.</w:t>
      </w:r>
    </w:p>
    <w:p w14:paraId="1DB0DA5B" w14:textId="77777777" w:rsidR="009E13AB" w:rsidRPr="00D21372" w:rsidRDefault="009E13AB" w:rsidP="009E13AB">
      <w:pPr>
        <w:autoSpaceDE w:val="0"/>
        <w:autoSpaceDN w:val="0"/>
        <w:adjustRightInd w:val="0"/>
        <w:spacing w:before="0" w:beforeAutospacing="0" w:after="200" w:afterAutospacing="0" w:line="276" w:lineRule="auto"/>
        <w:rPr>
          <w:b/>
          <w:bCs/>
        </w:rPr>
      </w:pPr>
      <w:r w:rsidRPr="00D21372">
        <w:rPr>
          <w:b/>
          <w:bCs/>
        </w:rPr>
        <w:t>Condiții privind localizarea beneficiarilor și angajaților:</w:t>
      </w:r>
    </w:p>
    <w:p w14:paraId="24B5949A" w14:textId="77777777" w:rsidR="009E13AB" w:rsidRPr="00D21372" w:rsidRDefault="009E13AB">
      <w:pPr>
        <w:numPr>
          <w:ilvl w:val="0"/>
          <w:numId w:val="19"/>
        </w:numPr>
        <w:autoSpaceDE w:val="0"/>
        <w:autoSpaceDN w:val="0"/>
        <w:adjustRightInd w:val="0"/>
        <w:spacing w:before="0" w:beforeAutospacing="0" w:after="200" w:afterAutospacing="0" w:line="276" w:lineRule="auto"/>
      </w:pPr>
      <w:r w:rsidRPr="00D21372">
        <w:rPr>
          <w:b/>
          <w:bCs/>
        </w:rPr>
        <w:t>Întreprinderile nou înființate</w:t>
      </w:r>
      <w:r w:rsidRPr="00D21372">
        <w:t xml:space="preserve"> trebuie să aibă </w:t>
      </w:r>
      <w:r w:rsidRPr="00D21372">
        <w:rPr>
          <w:b/>
          <w:bCs/>
        </w:rPr>
        <w:t>sediul social</w:t>
      </w:r>
      <w:r w:rsidRPr="00D21372">
        <w:t xml:space="preserve"> și, după caz, </w:t>
      </w:r>
      <w:r w:rsidRPr="00D21372">
        <w:rPr>
          <w:b/>
          <w:bCs/>
        </w:rPr>
        <w:t>punctul/punctele de lucru în mediul urban</w:t>
      </w:r>
      <w:r w:rsidRPr="00D21372">
        <w:t xml:space="preserve"> din teritoriul ITI Delta Dunării în care se implementează proiectul.</w:t>
      </w:r>
    </w:p>
    <w:p w14:paraId="65128C9E" w14:textId="77777777" w:rsidR="009E13AB" w:rsidRPr="00D21372" w:rsidRDefault="009E13AB">
      <w:pPr>
        <w:numPr>
          <w:ilvl w:val="0"/>
          <w:numId w:val="19"/>
        </w:numPr>
        <w:autoSpaceDE w:val="0"/>
        <w:autoSpaceDN w:val="0"/>
        <w:adjustRightInd w:val="0"/>
        <w:spacing w:before="0" w:beforeAutospacing="0" w:after="200" w:afterAutospacing="0" w:line="276" w:lineRule="auto"/>
      </w:pPr>
      <w:r w:rsidRPr="00D21372">
        <w:rPr>
          <w:b/>
          <w:bCs/>
        </w:rPr>
        <w:t>Persoanele angajate</w:t>
      </w:r>
      <w:r w:rsidRPr="00D21372">
        <w:t xml:space="preserve"> în cadrul acestor întreprinderi trebuie să aibă </w:t>
      </w:r>
      <w:r w:rsidRPr="00D21372">
        <w:rPr>
          <w:b/>
          <w:bCs/>
        </w:rPr>
        <w:t>domiciliul în teritoriul ITI Delta Dunării</w:t>
      </w:r>
      <w:r w:rsidRPr="00D21372">
        <w:t>, în mediul urban sau rural.</w:t>
      </w:r>
    </w:p>
    <w:p w14:paraId="13A97DD7" w14:textId="77777777" w:rsidR="009E13AB" w:rsidRPr="00D21372" w:rsidRDefault="009E13AB" w:rsidP="009E13AB">
      <w:pPr>
        <w:autoSpaceDE w:val="0"/>
        <w:autoSpaceDN w:val="0"/>
        <w:adjustRightInd w:val="0"/>
        <w:spacing w:before="0" w:beforeAutospacing="0" w:after="200" w:afterAutospacing="0" w:line="276" w:lineRule="auto"/>
        <w:rPr>
          <w:b/>
          <w:bCs/>
        </w:rPr>
      </w:pPr>
      <w:r w:rsidRPr="00D21372">
        <w:rPr>
          <w:b/>
          <w:bCs/>
        </w:rPr>
        <w:t>Teritoriul ITI Delta Dunării include următoarele localități:</w:t>
      </w:r>
    </w:p>
    <w:p w14:paraId="6A559AF4" w14:textId="353D20C1" w:rsidR="009E13AB" w:rsidRPr="00D21372" w:rsidRDefault="009E13AB" w:rsidP="0039335B">
      <w:pPr>
        <w:autoSpaceDE w:val="0"/>
        <w:autoSpaceDN w:val="0"/>
        <w:adjustRightInd w:val="0"/>
        <w:spacing w:before="0" w:beforeAutospacing="0" w:after="200" w:afterAutospacing="0" w:line="276" w:lineRule="auto"/>
        <w:rPr>
          <w:rFonts w:eastAsia="CIDFont+F2" w:cs="Calibri"/>
          <w:b/>
          <w:bCs/>
          <w:szCs w:val="22"/>
        </w:rPr>
      </w:pPr>
      <w:r w:rsidRPr="00D21372">
        <w:rPr>
          <w:rFonts w:eastAsia="CIDFont+F2" w:cs="Calibri"/>
          <w:b/>
          <w:bCs/>
          <w:szCs w:val="22"/>
        </w:rPr>
        <w:t xml:space="preserve">A. ORAȘE: </w:t>
      </w:r>
    </w:p>
    <w:p w14:paraId="376FB99D" w14:textId="10B14F4E"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Municipiul Tulcea</w:t>
      </w:r>
    </w:p>
    <w:p w14:paraId="4EF6C178" w14:textId="482E92CA"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Babadag</w:t>
      </w:r>
    </w:p>
    <w:p w14:paraId="03F0CA80" w14:textId="12D5B1A8"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Isaccea</w:t>
      </w:r>
    </w:p>
    <w:p w14:paraId="37073E53" w14:textId="559F5A7C"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Măcin</w:t>
      </w:r>
    </w:p>
    <w:p w14:paraId="2996A6EF" w14:textId="7596685E" w:rsidR="009E13AB" w:rsidRPr="00D21372" w:rsidRDefault="009E13AB">
      <w:pPr>
        <w:pStyle w:val="ListParagraph"/>
        <w:numPr>
          <w:ilvl w:val="3"/>
          <w:numId w:val="17"/>
        </w:numPr>
        <w:autoSpaceDE w:val="0"/>
        <w:autoSpaceDN w:val="0"/>
        <w:adjustRightInd w:val="0"/>
        <w:spacing w:before="0" w:beforeAutospacing="0" w:after="200" w:afterAutospacing="0" w:line="276" w:lineRule="auto"/>
        <w:ind w:left="851"/>
        <w:rPr>
          <w:rFonts w:eastAsia="CIDFont+F2" w:cs="Calibri"/>
          <w:szCs w:val="22"/>
        </w:rPr>
      </w:pPr>
      <w:r w:rsidRPr="00D21372">
        <w:rPr>
          <w:rFonts w:eastAsia="CIDFont+F2" w:cs="Calibri"/>
          <w:szCs w:val="22"/>
        </w:rPr>
        <w:t>Oraș Sulina</w:t>
      </w:r>
    </w:p>
    <w:p w14:paraId="6E4E9D70" w14:textId="6C950F04" w:rsidR="009E13AB" w:rsidRPr="00D21372" w:rsidRDefault="009E13AB" w:rsidP="009E13AB">
      <w:pPr>
        <w:autoSpaceDE w:val="0"/>
        <w:autoSpaceDN w:val="0"/>
        <w:adjustRightInd w:val="0"/>
        <w:spacing w:before="0" w:beforeAutospacing="0" w:after="200" w:afterAutospacing="0" w:line="276" w:lineRule="auto"/>
        <w:rPr>
          <w:rFonts w:eastAsia="CIDFont+F2" w:cs="Calibri"/>
          <w:b/>
          <w:bCs/>
          <w:szCs w:val="22"/>
        </w:rPr>
      </w:pPr>
      <w:r w:rsidRPr="00D21372">
        <w:rPr>
          <w:rFonts w:eastAsia="CIDFont+F2" w:cs="Calibri"/>
          <w:b/>
          <w:bCs/>
          <w:szCs w:val="22"/>
        </w:rPr>
        <w:t>B. COMUNE:</w:t>
      </w:r>
    </w:p>
    <w:p w14:paraId="199C29F4" w14:textId="77777777" w:rsidR="009E13AB" w:rsidRPr="00D21372" w:rsidRDefault="009E13AB">
      <w:pPr>
        <w:pStyle w:val="ListParagraph"/>
        <w:numPr>
          <w:ilvl w:val="0"/>
          <w:numId w:val="18"/>
        </w:numPr>
        <w:spacing w:before="0" w:beforeAutospacing="0" w:after="0" w:afterAutospacing="0" w:line="276" w:lineRule="auto"/>
        <w:ind w:left="851" w:hanging="425"/>
        <w:rPr>
          <w:rFonts w:cs="Calibri"/>
          <w:i/>
          <w:iCs/>
          <w:szCs w:val="22"/>
        </w:rPr>
      </w:pPr>
      <w:r w:rsidRPr="00D21372">
        <w:rPr>
          <w:rFonts w:cs="Calibri"/>
          <w:szCs w:val="22"/>
        </w:rPr>
        <w:t>Baia, Județul Tulcea</w:t>
      </w:r>
    </w:p>
    <w:p w14:paraId="17023508"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Beștepe, Județul Tulcea</w:t>
      </w:r>
    </w:p>
    <w:p w14:paraId="4AB9410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C.A. Rosetti, Județul Tulcea</w:t>
      </w:r>
    </w:p>
    <w:p w14:paraId="3FFFC00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Ceamurlia de jos, Județul Tulcea</w:t>
      </w:r>
    </w:p>
    <w:p w14:paraId="5177496D"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Ceatalchioi, Județul Tulcea</w:t>
      </w:r>
    </w:p>
    <w:p w14:paraId="6848B5DC"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Chilia Veche, Județul Tulcea</w:t>
      </w:r>
    </w:p>
    <w:p w14:paraId="48759BE7"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Crișan, Județul Tulcea</w:t>
      </w:r>
    </w:p>
    <w:p w14:paraId="62EAC4B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Frecăței, Județul Tulcea</w:t>
      </w:r>
    </w:p>
    <w:p w14:paraId="638A35A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Greci, Județul Tulcea</w:t>
      </w:r>
    </w:p>
    <w:p w14:paraId="4838AA2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Grindu, Județul Tulcea</w:t>
      </w:r>
    </w:p>
    <w:p w14:paraId="40E437EA"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I.C. Brătianu, Județul Tulcea</w:t>
      </w:r>
    </w:p>
    <w:p w14:paraId="0E41EA1F"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Jijila, Județul Tulcea</w:t>
      </w:r>
    </w:p>
    <w:p w14:paraId="11BF602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Jurilovca, Județul Tulcea</w:t>
      </w:r>
    </w:p>
    <w:p w14:paraId="75D7CD04"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Luncavița, Județul Tulcea</w:t>
      </w:r>
    </w:p>
    <w:p w14:paraId="72E11C6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lastRenderedPageBreak/>
        <w:t>Mihail Kogălniceanu, Județul Tulcea</w:t>
      </w:r>
    </w:p>
    <w:p w14:paraId="410B37F7"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Mahmudia, Județul Tulcea</w:t>
      </w:r>
    </w:p>
    <w:p w14:paraId="666EE083"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Maliuc, Județul Tulcea</w:t>
      </w:r>
    </w:p>
    <w:p w14:paraId="46A7DD01"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Mihai Bravu, Județul Tulcea</w:t>
      </w:r>
    </w:p>
    <w:p w14:paraId="30D639E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Murighiol, Județul Tulcea</w:t>
      </w:r>
    </w:p>
    <w:p w14:paraId="2578BBF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Niculițel, Județul Tulcea</w:t>
      </w:r>
    </w:p>
    <w:p w14:paraId="23CF0902"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Nufăru, Județul Tulcea</w:t>
      </w:r>
    </w:p>
    <w:p w14:paraId="58996040"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Pardina, Județul Tulcea</w:t>
      </w:r>
    </w:p>
    <w:p w14:paraId="0F0E5EE1"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Sarichioi, Județul Tulcea</w:t>
      </w:r>
    </w:p>
    <w:p w14:paraId="355A993B"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Sfântu Gheorghe, Județul Tulcea</w:t>
      </w:r>
    </w:p>
    <w:p w14:paraId="6FB54ED0"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Slava Cercheza, Județul Tulcea</w:t>
      </w:r>
    </w:p>
    <w:p w14:paraId="199D6E5C"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Smârdan, Județul Tulcea</w:t>
      </w:r>
    </w:p>
    <w:p w14:paraId="479F8F5F"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Somova, Județul Tulcea</w:t>
      </w:r>
    </w:p>
    <w:p w14:paraId="4F4C0215"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Văcăreni, Județul Tulcea</w:t>
      </w:r>
    </w:p>
    <w:p w14:paraId="31F8BFEA" w14:textId="77777777" w:rsidR="009E13AB" w:rsidRPr="00D21372" w:rsidRDefault="009E13AB">
      <w:pPr>
        <w:pStyle w:val="ListParagraph"/>
        <w:numPr>
          <w:ilvl w:val="0"/>
          <w:numId w:val="18"/>
        </w:numPr>
        <w:spacing w:line="276" w:lineRule="auto"/>
        <w:ind w:left="851" w:hanging="425"/>
        <w:jc w:val="left"/>
        <w:rPr>
          <w:rFonts w:cs="Calibri"/>
          <w:i/>
          <w:iCs/>
          <w:szCs w:val="22"/>
        </w:rPr>
      </w:pPr>
      <w:r w:rsidRPr="00D21372">
        <w:rPr>
          <w:rFonts w:cs="Calibri"/>
          <w:szCs w:val="22"/>
        </w:rPr>
        <w:t>Valea Nucarilor, Județul Tulcea</w:t>
      </w:r>
    </w:p>
    <w:p w14:paraId="31304501" w14:textId="77777777" w:rsidR="009E13AB" w:rsidRPr="00D21372" w:rsidRDefault="009E13AB" w:rsidP="0039335B">
      <w:pPr>
        <w:autoSpaceDE w:val="0"/>
        <w:autoSpaceDN w:val="0"/>
        <w:adjustRightInd w:val="0"/>
        <w:spacing w:before="0" w:beforeAutospacing="0" w:after="200" w:afterAutospacing="0" w:line="276" w:lineRule="auto"/>
        <w:rPr>
          <w:rFonts w:eastAsia="CIDFont+F2" w:cs="Calibri"/>
          <w:color w:val="134163" w:themeColor="accent6" w:themeShade="80"/>
          <w:szCs w:val="22"/>
        </w:rPr>
      </w:pPr>
    </w:p>
    <w:p w14:paraId="11C53B0F" w14:textId="4A29FFDE" w:rsidR="00805787" w:rsidRPr="00D21372" w:rsidRDefault="00805787">
      <w:pPr>
        <w:spacing w:before="200" w:beforeAutospacing="0" w:after="200" w:afterAutospacing="0" w:line="276" w:lineRule="auto"/>
        <w:jc w:val="left"/>
        <w:rPr>
          <w:rFonts w:eastAsia="CIDFont+F2" w:cs="Calibri"/>
          <w:color w:val="134163" w:themeColor="accent6" w:themeShade="80"/>
          <w:szCs w:val="22"/>
        </w:rPr>
      </w:pPr>
      <w:r w:rsidRPr="00D21372">
        <w:rPr>
          <w:rFonts w:eastAsia="CIDFont+F2" w:cs="Calibri"/>
          <w:color w:val="134163" w:themeColor="accent6" w:themeShade="80"/>
          <w:szCs w:val="22"/>
        </w:rPr>
        <w:br w:type="page"/>
      </w:r>
    </w:p>
    <w:p w14:paraId="7EC4307A" w14:textId="77777777" w:rsidR="00805787" w:rsidRPr="00D21372" w:rsidRDefault="00805787" w:rsidP="00805787">
      <w:pPr>
        <w:pStyle w:val="Heading1"/>
        <w:rPr>
          <w:sz w:val="28"/>
          <w:szCs w:val="28"/>
        </w:rPr>
      </w:pPr>
      <w:bookmarkStart w:id="14" w:name="_Toc205385696"/>
      <w:r w:rsidRPr="00D21372">
        <w:rPr>
          <w:sz w:val="28"/>
          <w:szCs w:val="28"/>
        </w:rPr>
        <w:lastRenderedPageBreak/>
        <w:t>ELIGIBILITATEA CHELTUIELILOR</w:t>
      </w:r>
      <w:bookmarkEnd w:id="14"/>
    </w:p>
    <w:p w14:paraId="4784B8D2" w14:textId="77777777" w:rsidR="00805787" w:rsidRPr="00D21372" w:rsidRDefault="00805787" w:rsidP="00805787">
      <w:r w:rsidRPr="00D21372">
        <w:t>Acest capitol stabilește cadrul general și specific privind cheltuielile eligibile și neeligibile ce pot fi realizate de către întreprinderile sociale înființate în cadrul proiectului, în conformitate cu Planul de Afaceri aprobat și cu prevederile legislației naționale și europene aplicabile.</w:t>
      </w:r>
    </w:p>
    <w:p w14:paraId="49B33DE9" w14:textId="77777777" w:rsidR="00805787" w:rsidRPr="00D21372" w:rsidRDefault="00805787" w:rsidP="00805787">
      <w:r w:rsidRPr="00D21372">
        <w:t>Eligibilitatea cheltuielilor reprezintă un aspect esențial pentru implementarea corectă și transparentă a proiectelor finanțate prin ajutor de minimis și are rolul de a asigura utilizarea eficientă și responsabilă a fondurilor nerambursabile.</w:t>
      </w:r>
    </w:p>
    <w:p w14:paraId="7C5AE384" w14:textId="77777777" w:rsidR="00805787" w:rsidRPr="00D21372" w:rsidRDefault="00805787" w:rsidP="00805787">
      <w:r w:rsidRPr="00D21372">
        <w:t>Prevederile din prezentul capitol sunt fundamentate pe reglementările în vigoare privind gestiunea fondurilor europene, inclusiv:</w:t>
      </w:r>
    </w:p>
    <w:p w14:paraId="45D730EB" w14:textId="77777777" w:rsidR="00805787" w:rsidRPr="00D21372" w:rsidRDefault="00805787">
      <w:pPr>
        <w:numPr>
          <w:ilvl w:val="0"/>
          <w:numId w:val="29"/>
        </w:numPr>
      </w:pPr>
      <w:r w:rsidRPr="00D21372">
        <w:t>Regulamentele europene aplicabile perioadei de programare 2021–2027;</w:t>
      </w:r>
    </w:p>
    <w:p w14:paraId="6B7C8BD9" w14:textId="77777777" w:rsidR="00805787" w:rsidRPr="00D21372" w:rsidRDefault="00805787">
      <w:pPr>
        <w:numPr>
          <w:ilvl w:val="0"/>
          <w:numId w:val="29"/>
        </w:numPr>
      </w:pPr>
      <w:r w:rsidRPr="00D21372">
        <w:t>Hotărârea Guvernului nr. 873/2022 privind eligibilitatea cheltuielilor;</w:t>
      </w:r>
    </w:p>
    <w:p w14:paraId="240DF3ED" w14:textId="77777777" w:rsidR="00805787" w:rsidRPr="00D21372" w:rsidRDefault="00805787">
      <w:pPr>
        <w:numPr>
          <w:ilvl w:val="0"/>
          <w:numId w:val="29"/>
        </w:numPr>
      </w:pPr>
      <w:r w:rsidRPr="00D21372">
        <w:t>Schema de ajutor de minimis emisă de Ministerul Investițiilor și Proiectelor Europene;</w:t>
      </w:r>
    </w:p>
    <w:p w14:paraId="46539ABF" w14:textId="77777777" w:rsidR="00805787" w:rsidRPr="00D21372" w:rsidRDefault="00805787">
      <w:pPr>
        <w:numPr>
          <w:ilvl w:val="0"/>
          <w:numId w:val="29"/>
        </w:numPr>
      </w:pPr>
      <w:r w:rsidRPr="00D21372">
        <w:t>Ghidul solicitantului și alte documente de referință aplicabile proiectului.</w:t>
      </w:r>
    </w:p>
    <w:p w14:paraId="10646E73" w14:textId="77777777" w:rsidR="00805787" w:rsidRPr="00D21372" w:rsidRDefault="00805787" w:rsidP="00805787">
      <w:r w:rsidRPr="00D21372">
        <w:t>Toate cheltuielile realizate de beneficiari trebuie să fie strict conforme cu Planul de Afaceri aprobat și să contribuie direct la atingerea obiectivelor economice și sociale asumate. Cheltuielile trebuie realizate cu respectarea principiilor DNSH (Do No Significant Harm), în condiții de eficiență și legalitate, și să fie însoțite de documente justificative conforme cu normele contabile și fiscale în vigoare.</w:t>
      </w:r>
    </w:p>
    <w:p w14:paraId="77EDFC2E" w14:textId="77777777" w:rsidR="00805787" w:rsidRPr="00D21372" w:rsidRDefault="00805787" w:rsidP="00805787">
      <w:pPr>
        <w:spacing w:after="0" w:afterAutospacing="0"/>
      </w:pPr>
      <w:r w:rsidRPr="00D21372">
        <w:t>În continuare sunt prezentate:</w:t>
      </w:r>
    </w:p>
    <w:p w14:paraId="7FF058B5" w14:textId="77777777" w:rsidR="00805787" w:rsidRPr="00D21372" w:rsidRDefault="00805787">
      <w:pPr>
        <w:numPr>
          <w:ilvl w:val="0"/>
          <w:numId w:val="30"/>
        </w:numPr>
      </w:pPr>
      <w:r w:rsidRPr="00D21372">
        <w:t>cadrul legal aplicabil eligibilității cheltuielilor;</w:t>
      </w:r>
    </w:p>
    <w:p w14:paraId="42881C74" w14:textId="77777777" w:rsidR="00805787" w:rsidRPr="00D21372" w:rsidRDefault="00805787">
      <w:pPr>
        <w:numPr>
          <w:ilvl w:val="0"/>
          <w:numId w:val="30"/>
        </w:numPr>
      </w:pPr>
      <w:r w:rsidRPr="00D21372">
        <w:t>plafoanele și condițiile specifice;</w:t>
      </w:r>
    </w:p>
    <w:p w14:paraId="7AB85BFD" w14:textId="77777777" w:rsidR="00805787" w:rsidRPr="00D21372" w:rsidRDefault="00805787">
      <w:pPr>
        <w:numPr>
          <w:ilvl w:val="0"/>
          <w:numId w:val="30"/>
        </w:numPr>
      </w:pPr>
      <w:r w:rsidRPr="00D21372">
        <w:t>categoriile de cheltuieli eligibile și neeligibile;</w:t>
      </w:r>
    </w:p>
    <w:p w14:paraId="0DADEE8D" w14:textId="77777777" w:rsidR="00805787" w:rsidRPr="00D21372" w:rsidRDefault="00805787">
      <w:pPr>
        <w:numPr>
          <w:ilvl w:val="0"/>
          <w:numId w:val="30"/>
        </w:numPr>
      </w:pPr>
      <w:r w:rsidRPr="00D21372">
        <w:t>reguli privind utilizarea finanțării în scopul asigurării transparenței și prevenirii dublei finanțări.</w:t>
      </w:r>
    </w:p>
    <w:p w14:paraId="64A55197" w14:textId="77777777" w:rsidR="00805787" w:rsidRPr="00D21372" w:rsidRDefault="00805787" w:rsidP="00805787"/>
    <w:p w14:paraId="3F9D685C" w14:textId="77777777" w:rsidR="00805787" w:rsidRPr="00D21372" w:rsidRDefault="00805787" w:rsidP="00805787">
      <w:pPr>
        <w:pStyle w:val="Heading2"/>
        <w:rPr>
          <w:b/>
          <w:bCs/>
          <w:sz w:val="24"/>
          <w:szCs w:val="24"/>
        </w:rPr>
      </w:pPr>
      <w:bookmarkStart w:id="15" w:name="_Toc205385697"/>
      <w:r w:rsidRPr="00D21372">
        <w:rPr>
          <w:b/>
          <w:bCs/>
          <w:sz w:val="24"/>
          <w:szCs w:val="24"/>
        </w:rPr>
        <w:lastRenderedPageBreak/>
        <w:t>Baza legală</w:t>
      </w:r>
      <w:bookmarkEnd w:id="15"/>
    </w:p>
    <w:p w14:paraId="14B95BC1" w14:textId="77777777" w:rsidR="00805787" w:rsidRPr="00D21372" w:rsidRDefault="00805787" w:rsidP="00805787">
      <w:r w:rsidRPr="00D21372">
        <w:t>Eligibilitatea cheltuielilor în cadrul proiectului este reglementată printr-un ansamblu de acte normative europene și naționale, care stabilesc principiile, condițiile și limitările privind utilizarea fondurilor publice.</w:t>
      </w:r>
    </w:p>
    <w:p w14:paraId="2601B5C9" w14:textId="77777777" w:rsidR="00805787" w:rsidRPr="00D21372" w:rsidRDefault="00805787" w:rsidP="00805787">
      <w:pPr>
        <w:rPr>
          <w:b/>
          <w:bCs/>
        </w:rPr>
      </w:pPr>
      <w:r w:rsidRPr="00D21372">
        <w:rPr>
          <w:b/>
          <w:bCs/>
        </w:rPr>
        <w:t>a) Reglementări europene aplicabile</w:t>
      </w:r>
    </w:p>
    <w:p w14:paraId="2AA79C1D" w14:textId="77777777" w:rsidR="00805787" w:rsidRPr="00D21372" w:rsidRDefault="00805787">
      <w:pPr>
        <w:numPr>
          <w:ilvl w:val="0"/>
          <w:numId w:val="31"/>
        </w:numPr>
      </w:pPr>
      <w:r w:rsidRPr="00D21372">
        <w:rPr>
          <w:b/>
          <w:bCs/>
        </w:rPr>
        <w:t>Regulamentul (UE) 2021/1060</w:t>
      </w:r>
      <w:r w:rsidRPr="00D21372">
        <w:t xml:space="preserve"> al Parlamentului European și al Consiliului din 24 iunie 2021 – stabilește dispozițiile comune privind Fondul European de Dezvoltare Regională, Fondul Social European Plus, Fondul de Coeziune, Fondul pentru o Tranziție Justă și alte fonduri UE relevante.</w:t>
      </w:r>
    </w:p>
    <w:p w14:paraId="7B1CD1EF" w14:textId="77777777" w:rsidR="00805787" w:rsidRPr="00D21372" w:rsidRDefault="00805787">
      <w:pPr>
        <w:numPr>
          <w:ilvl w:val="0"/>
          <w:numId w:val="31"/>
        </w:numPr>
      </w:pPr>
      <w:r w:rsidRPr="00D21372">
        <w:rPr>
          <w:b/>
          <w:bCs/>
        </w:rPr>
        <w:t>Regulamentul (UE) 2021/1057</w:t>
      </w:r>
      <w:r w:rsidRPr="00D21372">
        <w:t xml:space="preserve"> privind instituirea Fondului Social European Plus (FSE+).</w:t>
      </w:r>
    </w:p>
    <w:p w14:paraId="1BAEB004" w14:textId="77777777" w:rsidR="00805787" w:rsidRPr="00D21372" w:rsidRDefault="00805787">
      <w:pPr>
        <w:numPr>
          <w:ilvl w:val="0"/>
          <w:numId w:val="31"/>
        </w:numPr>
      </w:pPr>
      <w:r w:rsidRPr="00D21372">
        <w:rPr>
          <w:b/>
          <w:bCs/>
        </w:rPr>
        <w:t>Regulamentul (UE) nr. 1407/2013</w:t>
      </w:r>
      <w:r w:rsidRPr="00D21372">
        <w:t xml:space="preserve"> privind aplicarea articolelor 107 și 108 din Tratatul privind funcționarea Uniunii Europene în cazul ajutoarelor de minimis (și modificările ulterioare).</w:t>
      </w:r>
    </w:p>
    <w:p w14:paraId="17A35C67" w14:textId="77777777" w:rsidR="00805787" w:rsidRPr="00D21372" w:rsidRDefault="00805787" w:rsidP="00805787">
      <w:pPr>
        <w:rPr>
          <w:b/>
          <w:bCs/>
        </w:rPr>
      </w:pPr>
      <w:r w:rsidRPr="00D21372">
        <w:rPr>
          <w:b/>
          <w:bCs/>
        </w:rPr>
        <w:t>b) Reglementări naționale</w:t>
      </w:r>
    </w:p>
    <w:p w14:paraId="711C91D0" w14:textId="77777777" w:rsidR="00805787" w:rsidRPr="00D21372" w:rsidRDefault="00805787">
      <w:pPr>
        <w:numPr>
          <w:ilvl w:val="0"/>
          <w:numId w:val="32"/>
        </w:numPr>
      </w:pPr>
      <w:r w:rsidRPr="00D21372">
        <w:rPr>
          <w:b/>
          <w:bCs/>
        </w:rPr>
        <w:t>OUG nr. 133/2021</w:t>
      </w:r>
      <w:r w:rsidRPr="00D21372">
        <w:t xml:space="preserve"> privind gestionarea financiară a fondurilor europene pentru perioada de programare 2021–2027.</w:t>
      </w:r>
    </w:p>
    <w:p w14:paraId="7012D3D1" w14:textId="77777777" w:rsidR="00805787" w:rsidRPr="00D21372" w:rsidRDefault="00805787">
      <w:pPr>
        <w:numPr>
          <w:ilvl w:val="0"/>
          <w:numId w:val="32"/>
        </w:numPr>
      </w:pPr>
      <w:r w:rsidRPr="00D21372">
        <w:rPr>
          <w:b/>
          <w:bCs/>
        </w:rPr>
        <w:t>HG nr. 873/2022</w:t>
      </w:r>
      <w:r w:rsidRPr="00D21372">
        <w:t xml:space="preserve"> pentru stabilirea cadrului legal privind eligibilitatea cheltuielilor în cadrul operațiunilor finanțate în perioada 2021–2027.</w:t>
      </w:r>
    </w:p>
    <w:p w14:paraId="1D54F17D" w14:textId="77777777" w:rsidR="00805787" w:rsidRPr="00D21372" w:rsidRDefault="00805787">
      <w:pPr>
        <w:numPr>
          <w:ilvl w:val="0"/>
          <w:numId w:val="32"/>
        </w:numPr>
      </w:pPr>
      <w:r w:rsidRPr="00D21372">
        <w:rPr>
          <w:b/>
          <w:bCs/>
        </w:rPr>
        <w:t>Ordinul MIPE nr. 1284/2016</w:t>
      </w:r>
      <w:r w:rsidRPr="00D21372">
        <w:t xml:space="preserve"> privind procedura competitivă aplicabilă beneficiarilor privați pentru achiziții de bunuri, servicii și lucrări.</w:t>
      </w:r>
    </w:p>
    <w:p w14:paraId="5EC105ED" w14:textId="77777777" w:rsidR="00805787" w:rsidRPr="00D21372" w:rsidRDefault="00805787">
      <w:pPr>
        <w:numPr>
          <w:ilvl w:val="0"/>
          <w:numId w:val="32"/>
        </w:numPr>
      </w:pPr>
      <w:r w:rsidRPr="00D21372">
        <w:rPr>
          <w:b/>
          <w:bCs/>
        </w:rPr>
        <w:t>Schema de ajutor de minimis din 31.10.2023</w:t>
      </w:r>
      <w:r w:rsidRPr="00D21372">
        <w:t>, emisă de Ministerul Investițiilor și Proiectelor Europene și publicată în Monitorul Oficial nr. 1018 din 08.11.2023.</w:t>
      </w:r>
    </w:p>
    <w:p w14:paraId="2E0D33CF" w14:textId="77777777" w:rsidR="00805787" w:rsidRPr="00D21372" w:rsidRDefault="00805787" w:rsidP="00805787">
      <w:pPr>
        <w:rPr>
          <w:b/>
          <w:bCs/>
        </w:rPr>
      </w:pPr>
      <w:r w:rsidRPr="00D21372">
        <w:rPr>
          <w:b/>
          <w:bCs/>
        </w:rPr>
        <w:t>c) Documente programatice aplicabile proiectului</w:t>
      </w:r>
    </w:p>
    <w:p w14:paraId="4B895674" w14:textId="77777777" w:rsidR="00805787" w:rsidRPr="00D21372" w:rsidRDefault="00805787">
      <w:pPr>
        <w:numPr>
          <w:ilvl w:val="0"/>
          <w:numId w:val="33"/>
        </w:numPr>
      </w:pPr>
      <w:r w:rsidRPr="00D21372">
        <w:rPr>
          <w:b/>
          <w:bCs/>
        </w:rPr>
        <w:t>Ghidul Solicitantului – Condiții Generale PEO 2021–2027</w:t>
      </w:r>
      <w:r w:rsidRPr="00D21372">
        <w:t>, cu modificările și completările ulterioare;</w:t>
      </w:r>
    </w:p>
    <w:p w14:paraId="6EC67A34" w14:textId="77777777" w:rsidR="00805787" w:rsidRPr="00D21372" w:rsidRDefault="00805787">
      <w:pPr>
        <w:numPr>
          <w:ilvl w:val="0"/>
          <w:numId w:val="33"/>
        </w:numPr>
      </w:pPr>
      <w:r w:rsidRPr="00D21372">
        <w:rPr>
          <w:b/>
          <w:bCs/>
        </w:rPr>
        <w:t>Contractul de subvenție și anexele aferente</w:t>
      </w:r>
      <w:r w:rsidRPr="00D21372">
        <w:t>, semnate de fiecare beneficiar în parte;</w:t>
      </w:r>
    </w:p>
    <w:p w14:paraId="4F4B0378" w14:textId="77777777" w:rsidR="00805787" w:rsidRPr="00D21372" w:rsidRDefault="00805787">
      <w:pPr>
        <w:numPr>
          <w:ilvl w:val="0"/>
          <w:numId w:val="33"/>
        </w:numPr>
      </w:pPr>
      <w:r w:rsidRPr="00D21372">
        <w:rPr>
          <w:b/>
          <w:bCs/>
        </w:rPr>
        <w:lastRenderedPageBreak/>
        <w:t>Metodologia de implementare</w:t>
      </w:r>
      <w:r w:rsidRPr="00D21372">
        <w:t xml:space="preserve"> elaborată de administratorul schemei.</w:t>
      </w:r>
    </w:p>
    <w:p w14:paraId="0BD0DFB3" w14:textId="77777777" w:rsidR="00805787" w:rsidRPr="00D21372" w:rsidRDefault="00805787" w:rsidP="00805787">
      <w:r w:rsidRPr="00D21372">
        <w:t>Aceste reglementări reprezintă cadrul de referință pentru definirea categoriilor de cheltuieli eligibile/neeligibile și pentru stabilirea condițiilor de utilizare a ajutorului de minimis.</w:t>
      </w:r>
    </w:p>
    <w:p w14:paraId="672285FB" w14:textId="77777777" w:rsidR="00805787" w:rsidRPr="00D21372" w:rsidRDefault="00805787" w:rsidP="00805787">
      <w:pPr>
        <w:pStyle w:val="Heading2"/>
        <w:rPr>
          <w:b/>
          <w:bCs/>
          <w:sz w:val="24"/>
          <w:szCs w:val="24"/>
        </w:rPr>
      </w:pPr>
      <w:bookmarkStart w:id="16" w:name="_Toc205385698"/>
      <w:r w:rsidRPr="00D21372">
        <w:rPr>
          <w:b/>
          <w:bCs/>
          <w:sz w:val="24"/>
          <w:szCs w:val="24"/>
        </w:rPr>
        <w:t>Categorii de cheltuieli eligibile</w:t>
      </w:r>
      <w:bookmarkEnd w:id="16"/>
    </w:p>
    <w:p w14:paraId="51DB0339" w14:textId="77777777" w:rsidR="00E2464D" w:rsidRPr="00D21372" w:rsidRDefault="00E2464D" w:rsidP="00E2464D">
      <w:r w:rsidRPr="00D21372">
        <w:t>În conformitate cu obiectivele proiectului și cu cadrul legal aplicabil, beneficiarii ajutorului de minimis pot realiza cheltuieli eligibile care contribuie în mod direct la implementarea Planului de Afaceri aprobat și la îndeplinirea misiunii economice și sociale a întreprinderii.</w:t>
      </w:r>
    </w:p>
    <w:p w14:paraId="5A177BD8" w14:textId="77777777" w:rsidR="00E2464D" w:rsidRPr="00D21372" w:rsidRDefault="00E2464D" w:rsidP="00E2464D">
      <w:r w:rsidRPr="00D21372">
        <w:t>Toate cheltuielile eligibile trebuie:</w:t>
      </w:r>
    </w:p>
    <w:p w14:paraId="51F6FB03" w14:textId="77777777" w:rsidR="00E2464D" w:rsidRPr="00D21372" w:rsidRDefault="00E2464D">
      <w:pPr>
        <w:numPr>
          <w:ilvl w:val="0"/>
          <w:numId w:val="35"/>
        </w:numPr>
      </w:pPr>
      <w:r w:rsidRPr="00D21372">
        <w:t>să fie prevăzute în Planul de Afaceri aprobat;</w:t>
      </w:r>
    </w:p>
    <w:p w14:paraId="0B08915D" w14:textId="77777777" w:rsidR="00E2464D" w:rsidRPr="00D21372" w:rsidRDefault="00E2464D">
      <w:pPr>
        <w:numPr>
          <w:ilvl w:val="0"/>
          <w:numId w:val="35"/>
        </w:numPr>
      </w:pPr>
      <w:r w:rsidRPr="00D21372">
        <w:t>să fie necesare, rezonabile și justificate;</w:t>
      </w:r>
    </w:p>
    <w:p w14:paraId="62BD4625" w14:textId="77777777" w:rsidR="00E2464D" w:rsidRPr="00D21372" w:rsidRDefault="00E2464D">
      <w:pPr>
        <w:numPr>
          <w:ilvl w:val="0"/>
          <w:numId w:val="35"/>
        </w:numPr>
      </w:pPr>
      <w:r w:rsidRPr="00D21372">
        <w:t>să contribuie direct la activitatea economică autorizată (CAEN) și/sau la misiunea socială asumată;</w:t>
      </w:r>
    </w:p>
    <w:p w14:paraId="1238DD79" w14:textId="77777777" w:rsidR="00E2464D" w:rsidRPr="00D21372" w:rsidRDefault="00E2464D">
      <w:pPr>
        <w:numPr>
          <w:ilvl w:val="0"/>
          <w:numId w:val="35"/>
        </w:numPr>
      </w:pPr>
      <w:r w:rsidRPr="00D21372">
        <w:t>să fie realizate exclusiv în perioada de implementare a proiectului;</w:t>
      </w:r>
    </w:p>
    <w:p w14:paraId="2A95313E" w14:textId="77777777" w:rsidR="00E2464D" w:rsidRPr="00D21372" w:rsidRDefault="00E2464D">
      <w:pPr>
        <w:numPr>
          <w:ilvl w:val="0"/>
          <w:numId w:val="35"/>
        </w:numPr>
      </w:pPr>
      <w:r w:rsidRPr="00D21372">
        <w:t>să respecte principiile DNSH (Do No Significant Harm);</w:t>
      </w:r>
    </w:p>
    <w:p w14:paraId="388ED989" w14:textId="77777777" w:rsidR="00E2464D" w:rsidRPr="00D21372" w:rsidRDefault="00E2464D">
      <w:pPr>
        <w:numPr>
          <w:ilvl w:val="0"/>
          <w:numId w:val="35"/>
        </w:numPr>
      </w:pPr>
      <w:r w:rsidRPr="00D21372">
        <w:t>să fie susținute de documente justificative conforme cu normele contabile și fiscale în vigoare.</w:t>
      </w:r>
    </w:p>
    <w:p w14:paraId="5B3C3795" w14:textId="77777777" w:rsidR="00E2464D" w:rsidRPr="00D21372" w:rsidRDefault="00E2464D" w:rsidP="00E2464D">
      <w:r w:rsidRPr="00D21372">
        <w:t>Modificările asupra bugetului se pot realiza doar prin act adițional la contractul de subvenție, cu respectarea condițiilor metodologice și contractuale.</w:t>
      </w:r>
    </w:p>
    <w:p w14:paraId="302D2EAA" w14:textId="77777777" w:rsidR="00E2464D" w:rsidRPr="00D21372" w:rsidRDefault="00E2464D" w:rsidP="00E2464D">
      <w:r w:rsidRPr="00D21372">
        <w:rPr>
          <w:b/>
          <w:bCs/>
        </w:rPr>
        <w:t>Principalele categorii de cheltuieli eligibile sunt:</w:t>
      </w:r>
    </w:p>
    <w:p w14:paraId="5063F9F0" w14:textId="77777777" w:rsidR="00E2464D" w:rsidRPr="00D21372" w:rsidRDefault="00E2464D">
      <w:pPr>
        <w:numPr>
          <w:ilvl w:val="0"/>
          <w:numId w:val="36"/>
        </w:numPr>
      </w:pPr>
      <w:r w:rsidRPr="00D21372">
        <w:rPr>
          <w:b/>
          <w:bCs/>
        </w:rPr>
        <w:t>Cheltuieli cu personalul nou angajat</w:t>
      </w:r>
    </w:p>
    <w:p w14:paraId="26783F49" w14:textId="77777777" w:rsidR="00E2464D" w:rsidRPr="00D21372" w:rsidRDefault="00E2464D">
      <w:pPr>
        <w:numPr>
          <w:ilvl w:val="1"/>
          <w:numId w:val="36"/>
        </w:numPr>
      </w:pPr>
      <w:r w:rsidRPr="00D21372">
        <w:t>Salarii brute;</w:t>
      </w:r>
    </w:p>
    <w:p w14:paraId="6E2097DA" w14:textId="77777777" w:rsidR="00E2464D" w:rsidRPr="00D21372" w:rsidRDefault="00E2464D">
      <w:pPr>
        <w:numPr>
          <w:ilvl w:val="1"/>
          <w:numId w:val="36"/>
        </w:numPr>
      </w:pPr>
      <w:r w:rsidRPr="00D21372">
        <w:t>Venituri asimilate salariilor;</w:t>
      </w:r>
    </w:p>
    <w:p w14:paraId="736E7935" w14:textId="77777777" w:rsidR="00E2464D" w:rsidRPr="00D21372" w:rsidRDefault="00E2464D">
      <w:pPr>
        <w:numPr>
          <w:ilvl w:val="1"/>
          <w:numId w:val="36"/>
        </w:numPr>
      </w:pPr>
      <w:r w:rsidRPr="00D21372">
        <w:t>Contribuții sociale obligatorii (angajat + angajator).</w:t>
      </w:r>
    </w:p>
    <w:p w14:paraId="702CDF8F" w14:textId="77777777" w:rsidR="00E2464D" w:rsidRPr="00D21372" w:rsidRDefault="00E2464D">
      <w:pPr>
        <w:numPr>
          <w:ilvl w:val="0"/>
          <w:numId w:val="36"/>
        </w:numPr>
      </w:pPr>
      <w:r w:rsidRPr="00D21372">
        <w:rPr>
          <w:b/>
          <w:bCs/>
        </w:rPr>
        <w:t>Cheltuieli de deplasare</w:t>
      </w:r>
    </w:p>
    <w:p w14:paraId="04897427" w14:textId="77777777" w:rsidR="00E2464D" w:rsidRPr="00D21372" w:rsidRDefault="00E2464D">
      <w:pPr>
        <w:numPr>
          <w:ilvl w:val="1"/>
          <w:numId w:val="36"/>
        </w:numPr>
      </w:pPr>
      <w:r w:rsidRPr="00D21372">
        <w:t>Transport;</w:t>
      </w:r>
    </w:p>
    <w:p w14:paraId="2839B1BE" w14:textId="77777777" w:rsidR="00E2464D" w:rsidRPr="00D21372" w:rsidRDefault="00E2464D">
      <w:pPr>
        <w:numPr>
          <w:ilvl w:val="1"/>
          <w:numId w:val="36"/>
        </w:numPr>
      </w:pPr>
      <w:r w:rsidRPr="00D21372">
        <w:lastRenderedPageBreak/>
        <w:t>Cazare;</w:t>
      </w:r>
    </w:p>
    <w:p w14:paraId="48649AFE" w14:textId="77777777" w:rsidR="00E2464D" w:rsidRPr="00D21372" w:rsidRDefault="00E2464D">
      <w:pPr>
        <w:numPr>
          <w:ilvl w:val="1"/>
          <w:numId w:val="36"/>
        </w:numPr>
      </w:pPr>
      <w:r w:rsidRPr="00D21372">
        <w:t>Diurne;</w:t>
      </w:r>
    </w:p>
    <w:p w14:paraId="569ADB5D" w14:textId="77777777" w:rsidR="00E2464D" w:rsidRPr="00D21372" w:rsidRDefault="00E2464D">
      <w:pPr>
        <w:numPr>
          <w:ilvl w:val="1"/>
          <w:numId w:val="36"/>
        </w:numPr>
      </w:pPr>
      <w:r w:rsidRPr="00D21372">
        <w:t>Asigurări de călătorie și asigurări medicale pentru personal.</w:t>
      </w:r>
    </w:p>
    <w:p w14:paraId="0DDE5781" w14:textId="77777777" w:rsidR="00E2464D" w:rsidRPr="00D21372" w:rsidRDefault="00E2464D">
      <w:pPr>
        <w:numPr>
          <w:ilvl w:val="0"/>
          <w:numId w:val="36"/>
        </w:numPr>
      </w:pPr>
      <w:r w:rsidRPr="00D21372">
        <w:rPr>
          <w:b/>
          <w:bCs/>
        </w:rPr>
        <w:t>Cheltuieli pentru servicii specializate externe</w:t>
      </w:r>
    </w:p>
    <w:p w14:paraId="25CFA5BD" w14:textId="77777777" w:rsidR="00E2464D" w:rsidRPr="00D21372" w:rsidRDefault="00E2464D">
      <w:pPr>
        <w:numPr>
          <w:ilvl w:val="1"/>
          <w:numId w:val="36"/>
        </w:numPr>
      </w:pPr>
      <w:r w:rsidRPr="00D21372">
        <w:t>Servicii contractate când întreprinderea nu deține expertiza internă (ex: contabilitate, IT, marketing, juridic, etc.).</w:t>
      </w:r>
    </w:p>
    <w:p w14:paraId="2A160E24" w14:textId="77777777" w:rsidR="00E2464D" w:rsidRPr="00D21372" w:rsidRDefault="00E2464D">
      <w:pPr>
        <w:numPr>
          <w:ilvl w:val="0"/>
          <w:numId w:val="36"/>
        </w:numPr>
      </w:pPr>
      <w:r w:rsidRPr="00D21372">
        <w:rPr>
          <w:b/>
          <w:bCs/>
        </w:rPr>
        <w:t>Cheltuieli cu active fixe și materiale</w:t>
      </w:r>
    </w:p>
    <w:p w14:paraId="2B2943AF" w14:textId="77777777" w:rsidR="00E2464D" w:rsidRPr="00D21372" w:rsidRDefault="00E2464D">
      <w:pPr>
        <w:numPr>
          <w:ilvl w:val="1"/>
          <w:numId w:val="36"/>
        </w:numPr>
      </w:pPr>
      <w:r w:rsidRPr="00D21372">
        <w:t>Echipamente, vehicule, utilaje, obiecte de inventar, materii prime, materiale consumabile;</w:t>
      </w:r>
    </w:p>
    <w:p w14:paraId="69166AC9" w14:textId="77777777" w:rsidR="00E2464D" w:rsidRPr="00D21372" w:rsidRDefault="00E2464D">
      <w:pPr>
        <w:numPr>
          <w:ilvl w:val="1"/>
          <w:numId w:val="36"/>
        </w:numPr>
      </w:pPr>
      <w:r w:rsidRPr="00D21372">
        <w:t>Mobilier, echipamente IT, dotări necesare desfășurării activității.</w:t>
      </w:r>
    </w:p>
    <w:p w14:paraId="1C0B9589" w14:textId="77777777" w:rsidR="00E2464D" w:rsidRPr="00D21372" w:rsidRDefault="00E2464D">
      <w:pPr>
        <w:numPr>
          <w:ilvl w:val="0"/>
          <w:numId w:val="36"/>
        </w:numPr>
      </w:pPr>
      <w:r w:rsidRPr="00D21372">
        <w:rPr>
          <w:b/>
          <w:bCs/>
        </w:rPr>
        <w:t>Cheltuieli cu închirierea</w:t>
      </w:r>
    </w:p>
    <w:p w14:paraId="03746D8F" w14:textId="77777777" w:rsidR="00E2464D" w:rsidRPr="00D21372" w:rsidRDefault="00E2464D">
      <w:pPr>
        <w:numPr>
          <w:ilvl w:val="1"/>
          <w:numId w:val="36"/>
        </w:numPr>
      </w:pPr>
      <w:r w:rsidRPr="00D21372">
        <w:t>Spații (birouri, depozite, spații de lucru);</w:t>
      </w:r>
    </w:p>
    <w:p w14:paraId="249BB0B0" w14:textId="77777777" w:rsidR="00E2464D" w:rsidRPr="00D21372" w:rsidRDefault="00E2464D">
      <w:pPr>
        <w:numPr>
          <w:ilvl w:val="1"/>
          <w:numId w:val="36"/>
        </w:numPr>
      </w:pPr>
      <w:r w:rsidRPr="00D21372">
        <w:t>Echipamente, vehicule și alte bunuri mobile necesare activității.</w:t>
      </w:r>
    </w:p>
    <w:p w14:paraId="03D60A16" w14:textId="77777777" w:rsidR="00E2464D" w:rsidRPr="00D21372" w:rsidRDefault="00E2464D">
      <w:pPr>
        <w:numPr>
          <w:ilvl w:val="0"/>
          <w:numId w:val="36"/>
        </w:numPr>
      </w:pPr>
      <w:r w:rsidRPr="00D21372">
        <w:rPr>
          <w:b/>
          <w:bCs/>
        </w:rPr>
        <w:t>Leasing operațional</w:t>
      </w:r>
    </w:p>
    <w:p w14:paraId="454D9FAB" w14:textId="77777777" w:rsidR="00E2464D" w:rsidRPr="00D21372" w:rsidRDefault="00E2464D">
      <w:pPr>
        <w:numPr>
          <w:ilvl w:val="1"/>
          <w:numId w:val="36"/>
        </w:numPr>
      </w:pPr>
      <w:r w:rsidRPr="00D21372">
        <w:t>Rate fără transfer de proprietate, pentru echipamente, vehicule, imobile etc.</w:t>
      </w:r>
    </w:p>
    <w:p w14:paraId="4DF34D5E" w14:textId="77777777" w:rsidR="00E2464D" w:rsidRPr="00D21372" w:rsidRDefault="00E2464D">
      <w:pPr>
        <w:numPr>
          <w:ilvl w:val="0"/>
          <w:numId w:val="36"/>
        </w:numPr>
      </w:pPr>
      <w:r w:rsidRPr="00D21372">
        <w:rPr>
          <w:b/>
          <w:bCs/>
        </w:rPr>
        <w:t>Utilități și servicii curente</w:t>
      </w:r>
    </w:p>
    <w:p w14:paraId="09EBFEB8" w14:textId="77777777" w:rsidR="00E2464D" w:rsidRPr="00D21372" w:rsidRDefault="00E2464D">
      <w:pPr>
        <w:numPr>
          <w:ilvl w:val="1"/>
          <w:numId w:val="36"/>
        </w:numPr>
      </w:pPr>
      <w:r w:rsidRPr="00D21372">
        <w:t>Apă, canal, electricitate, internet, telefonie;</w:t>
      </w:r>
    </w:p>
    <w:p w14:paraId="3D979E14" w14:textId="77777777" w:rsidR="00E2464D" w:rsidRPr="00D21372" w:rsidRDefault="00E2464D">
      <w:pPr>
        <w:numPr>
          <w:ilvl w:val="1"/>
          <w:numId w:val="36"/>
        </w:numPr>
      </w:pPr>
      <w:r w:rsidRPr="00D21372">
        <w:t>Servicii de întreținere, mentenanță, administrare.</w:t>
      </w:r>
    </w:p>
    <w:p w14:paraId="7C9838CF" w14:textId="77777777" w:rsidR="00E2464D" w:rsidRPr="00D21372" w:rsidRDefault="00E2464D">
      <w:pPr>
        <w:numPr>
          <w:ilvl w:val="0"/>
          <w:numId w:val="36"/>
        </w:numPr>
      </w:pPr>
      <w:r w:rsidRPr="00D21372">
        <w:rPr>
          <w:b/>
          <w:bCs/>
        </w:rPr>
        <w:t>Cheltuieli administrative și financiare</w:t>
      </w:r>
    </w:p>
    <w:p w14:paraId="76C84B57" w14:textId="77777777" w:rsidR="00E2464D" w:rsidRPr="00D21372" w:rsidRDefault="00E2464D">
      <w:pPr>
        <w:numPr>
          <w:ilvl w:val="1"/>
          <w:numId w:val="36"/>
        </w:numPr>
      </w:pPr>
      <w:r w:rsidRPr="00D21372">
        <w:t>Arhivare documente;</w:t>
      </w:r>
    </w:p>
    <w:p w14:paraId="7CFF4967" w14:textId="77777777" w:rsidR="00E2464D" w:rsidRPr="00D21372" w:rsidRDefault="00E2464D">
      <w:pPr>
        <w:numPr>
          <w:ilvl w:val="1"/>
          <w:numId w:val="36"/>
        </w:numPr>
      </w:pPr>
      <w:r w:rsidRPr="00D21372">
        <w:t>Amortizare de active;</w:t>
      </w:r>
    </w:p>
    <w:p w14:paraId="68AFFDE9" w14:textId="77777777" w:rsidR="00E2464D" w:rsidRPr="00D21372" w:rsidRDefault="00E2464D">
      <w:pPr>
        <w:numPr>
          <w:ilvl w:val="1"/>
          <w:numId w:val="36"/>
        </w:numPr>
      </w:pPr>
      <w:r w:rsidRPr="00D21372">
        <w:t>Servicii notariale, juridice;</w:t>
      </w:r>
    </w:p>
    <w:p w14:paraId="42ACB979" w14:textId="77777777" w:rsidR="00E2464D" w:rsidRPr="00D21372" w:rsidRDefault="00E2464D">
      <w:pPr>
        <w:numPr>
          <w:ilvl w:val="1"/>
          <w:numId w:val="36"/>
        </w:numPr>
      </w:pPr>
      <w:r w:rsidRPr="00D21372">
        <w:t>Garanții bancare;</w:t>
      </w:r>
    </w:p>
    <w:p w14:paraId="77542B06" w14:textId="77777777" w:rsidR="00E2464D" w:rsidRPr="00D21372" w:rsidRDefault="00E2464D">
      <w:pPr>
        <w:numPr>
          <w:ilvl w:val="1"/>
          <w:numId w:val="36"/>
        </w:numPr>
      </w:pPr>
      <w:r w:rsidRPr="00D21372">
        <w:t>Conectare la rețele informatice.</w:t>
      </w:r>
    </w:p>
    <w:p w14:paraId="73037DBD" w14:textId="77777777" w:rsidR="00E2464D" w:rsidRPr="00D21372" w:rsidRDefault="00E2464D">
      <w:pPr>
        <w:numPr>
          <w:ilvl w:val="0"/>
          <w:numId w:val="36"/>
        </w:numPr>
      </w:pPr>
      <w:r w:rsidRPr="00D21372">
        <w:rPr>
          <w:b/>
          <w:bCs/>
        </w:rPr>
        <w:t>Cheltuieli pentru informare, promovare și funcționare digitală</w:t>
      </w:r>
    </w:p>
    <w:p w14:paraId="67FB9F8A" w14:textId="77777777" w:rsidR="00E2464D" w:rsidRPr="00D21372" w:rsidRDefault="00E2464D">
      <w:pPr>
        <w:numPr>
          <w:ilvl w:val="1"/>
          <w:numId w:val="36"/>
        </w:numPr>
      </w:pPr>
      <w:r w:rsidRPr="00D21372">
        <w:t>Publicitate, branding, marketing;</w:t>
      </w:r>
    </w:p>
    <w:p w14:paraId="3B244FEB" w14:textId="77777777" w:rsidR="00E2464D" w:rsidRPr="00D21372" w:rsidRDefault="00E2464D">
      <w:pPr>
        <w:numPr>
          <w:ilvl w:val="1"/>
          <w:numId w:val="36"/>
        </w:numPr>
      </w:pPr>
      <w:r w:rsidRPr="00D21372">
        <w:t>Aplicații informatice (dezvoltare, întreținere);</w:t>
      </w:r>
    </w:p>
    <w:p w14:paraId="7B1ABB97" w14:textId="77777777" w:rsidR="00E2464D" w:rsidRPr="00D21372" w:rsidRDefault="00E2464D">
      <w:pPr>
        <w:numPr>
          <w:ilvl w:val="1"/>
          <w:numId w:val="36"/>
        </w:numPr>
      </w:pPr>
      <w:r w:rsidRPr="00D21372">
        <w:t>Licențe, brevete, mărci, platforme online;</w:t>
      </w:r>
    </w:p>
    <w:p w14:paraId="4B9B8C29" w14:textId="77777777" w:rsidR="00E2464D" w:rsidRPr="00D21372" w:rsidRDefault="00E2464D">
      <w:pPr>
        <w:numPr>
          <w:ilvl w:val="1"/>
          <w:numId w:val="36"/>
        </w:numPr>
      </w:pPr>
      <w:r w:rsidRPr="00D21372">
        <w:t>Publicații, broșuri, materiale informative.</w:t>
      </w:r>
    </w:p>
    <w:p w14:paraId="6A81CB6F" w14:textId="77777777" w:rsidR="008F041A" w:rsidRPr="00D21372" w:rsidRDefault="008F041A" w:rsidP="008F041A">
      <w:r w:rsidRPr="002A4878">
        <w:lastRenderedPageBreak/>
        <w:t>În categoria de cheltuieli „Cheltuieli cu achiziția de active fixe corporale (altele decât terenuri și imobile), obiecte de inventar, materii prime și materiale, inclusiv materiale consumabile” se încadrează și achiziția de autovehicule, utilaje, alte mijloace fixe cu condiția ca acestea să fie necesare pentru implementarea planului de afaceri si funcționarea întreprinderii sociale.</w:t>
      </w:r>
      <w:r w:rsidRPr="00D21372">
        <w:t xml:space="preserve"> </w:t>
      </w:r>
    </w:p>
    <w:p w14:paraId="34FEAFE6" w14:textId="77777777" w:rsidR="008F041A" w:rsidRPr="00D21372" w:rsidRDefault="008F041A" w:rsidP="008F041A">
      <w:pPr>
        <w:pStyle w:val="Heading2"/>
        <w:rPr>
          <w:b/>
          <w:bCs/>
          <w:sz w:val="24"/>
          <w:szCs w:val="24"/>
        </w:rPr>
      </w:pPr>
      <w:bookmarkStart w:id="17" w:name="_Toc193110982"/>
      <w:bookmarkStart w:id="18" w:name="_Toc205385699"/>
      <w:r w:rsidRPr="00D21372">
        <w:rPr>
          <w:b/>
          <w:bCs/>
          <w:sz w:val="24"/>
          <w:szCs w:val="24"/>
        </w:rPr>
        <w:t>Condiții generale de utilizare a finanțării</w:t>
      </w:r>
      <w:bookmarkEnd w:id="17"/>
      <w:bookmarkEnd w:id="18"/>
    </w:p>
    <w:p w14:paraId="29AEED63" w14:textId="77777777" w:rsidR="008F041A" w:rsidRPr="00D21372" w:rsidRDefault="008F041A" w:rsidP="008F041A">
      <w:r w:rsidRPr="00D21372">
        <w:t>Pentru a beneficia de sprijinul financiar acordat în cadrul proiectului, fiecare întreprindere socială are obligația de a utiliza fondurile conform Planului de Afaceri aprobat și în limitele prevăzute de legislația aplicabilă și de contractul de subvenție.</w:t>
      </w:r>
    </w:p>
    <w:p w14:paraId="32B24BEB" w14:textId="77777777" w:rsidR="008F041A" w:rsidRPr="00D21372" w:rsidRDefault="008F041A" w:rsidP="008F041A">
      <w:pPr>
        <w:rPr>
          <w:b/>
          <w:bCs/>
        </w:rPr>
      </w:pPr>
      <w:r w:rsidRPr="00D21372">
        <w:rPr>
          <w:b/>
          <w:bCs/>
        </w:rPr>
        <w:t>Beneficiarul ajutorului de minimis trebuie să respecte următoarele condiții:</w:t>
      </w:r>
    </w:p>
    <w:p w14:paraId="26FBF233" w14:textId="77777777" w:rsidR="008F041A" w:rsidRPr="00D21372" w:rsidRDefault="008F041A">
      <w:pPr>
        <w:pStyle w:val="ListParagraph"/>
        <w:numPr>
          <w:ilvl w:val="1"/>
          <w:numId w:val="32"/>
        </w:numPr>
        <w:ind w:left="709"/>
      </w:pPr>
      <w:r w:rsidRPr="00D21372">
        <w:t>Utilizarea strictă a fondurilor în scopul implementării activităților economice și sociale asumate, în concordanță cu Planul de Afaceri și bugetul aprobat.</w:t>
      </w:r>
    </w:p>
    <w:p w14:paraId="1DFEC9A9" w14:textId="77777777" w:rsidR="008F041A" w:rsidRPr="00D21372" w:rsidRDefault="008F041A">
      <w:pPr>
        <w:pStyle w:val="ListParagraph"/>
        <w:numPr>
          <w:ilvl w:val="1"/>
          <w:numId w:val="32"/>
        </w:numPr>
        <w:ind w:left="709"/>
      </w:pPr>
      <w:r w:rsidRPr="00D21372">
        <w:t>Realizarea tuturor cheltuielilor în perioada de implementare a planului de afaceri (18 luni de la semnarea contractului de subvenție).</w:t>
      </w:r>
    </w:p>
    <w:p w14:paraId="31DD34A7" w14:textId="77777777" w:rsidR="008F041A" w:rsidRPr="00D21372" w:rsidRDefault="008F041A">
      <w:pPr>
        <w:pStyle w:val="ListParagraph"/>
        <w:numPr>
          <w:ilvl w:val="1"/>
          <w:numId w:val="32"/>
        </w:numPr>
        <w:ind w:left="709"/>
      </w:pPr>
      <w:r w:rsidRPr="00D21372">
        <w:t>Realizarea tuturor plăților printr-un cont bancar dedicat proiectului, înființat de către fiecare întreprindere socială.</w:t>
      </w:r>
    </w:p>
    <w:p w14:paraId="0E0F3E79" w14:textId="77777777" w:rsidR="008F041A" w:rsidRPr="00D21372" w:rsidRDefault="008F041A">
      <w:pPr>
        <w:pStyle w:val="ListParagraph"/>
        <w:numPr>
          <w:ilvl w:val="1"/>
          <w:numId w:val="32"/>
        </w:numPr>
        <w:ind w:left="709"/>
      </w:pPr>
      <w:r w:rsidRPr="00D21372">
        <w:t>Păstrarea unei evidențe contabile separate, clare, riguroase, care să permită identificarea cheltuielilor aferente proiectului.</w:t>
      </w:r>
    </w:p>
    <w:p w14:paraId="5F87FE45" w14:textId="77777777" w:rsidR="003A303D" w:rsidRPr="00D21372" w:rsidRDefault="008F041A">
      <w:pPr>
        <w:pStyle w:val="ListParagraph"/>
        <w:numPr>
          <w:ilvl w:val="1"/>
          <w:numId w:val="32"/>
        </w:numPr>
        <w:ind w:left="709"/>
      </w:pPr>
      <w:r w:rsidRPr="00D21372">
        <w:t>Respectarea regulilor de achiziție, conform Ordinului MIPE nr. 1.284/2016 și procedurilor transmise de administratorul schemei.</w:t>
      </w:r>
    </w:p>
    <w:p w14:paraId="54180803" w14:textId="461F5FE4" w:rsidR="003A303D" w:rsidRPr="00D21372" w:rsidRDefault="008F041A">
      <w:pPr>
        <w:pStyle w:val="ListParagraph"/>
        <w:numPr>
          <w:ilvl w:val="1"/>
          <w:numId w:val="32"/>
        </w:numPr>
        <w:ind w:left="709"/>
      </w:pPr>
      <w:r w:rsidRPr="00D21372">
        <w:t>Solicitarea și obținerea avizului prealabil de conformitate din partea administratorului schemei pentru fiecare achiziție.</w:t>
      </w:r>
    </w:p>
    <w:p w14:paraId="4C1DF6AE" w14:textId="4D718334" w:rsidR="003A303D" w:rsidRPr="00D21372" w:rsidRDefault="008F041A">
      <w:pPr>
        <w:pStyle w:val="ListParagraph"/>
        <w:numPr>
          <w:ilvl w:val="1"/>
          <w:numId w:val="32"/>
        </w:numPr>
        <w:ind w:left="709"/>
      </w:pPr>
      <w:r w:rsidRPr="00D21372">
        <w:t>Transmiterea către administratorul schemei a documentelor justificative privind efectuarea plății și recepția bunurilor/serviciilor, conform modelului pus la dispoziție</w:t>
      </w:r>
      <w:r w:rsidR="003A303D" w:rsidRPr="00D21372">
        <w:t xml:space="preserve"> și obținerea Notei de decont.</w:t>
      </w:r>
    </w:p>
    <w:p w14:paraId="385E1202" w14:textId="77777777" w:rsidR="003A303D" w:rsidRPr="00D21372" w:rsidRDefault="008F041A">
      <w:pPr>
        <w:pStyle w:val="ListParagraph"/>
        <w:numPr>
          <w:ilvl w:val="1"/>
          <w:numId w:val="32"/>
        </w:numPr>
        <w:ind w:left="709"/>
      </w:pPr>
      <w:r w:rsidRPr="00D21372">
        <w:t>Evitarea dublei finanțări: nu este permisă finanțarea acelorași cheltuieli din mai multe surse publice sau nerambursabile.</w:t>
      </w:r>
    </w:p>
    <w:p w14:paraId="1FD8138F" w14:textId="77777777" w:rsidR="003A303D" w:rsidRPr="00D21372" w:rsidRDefault="008F041A">
      <w:pPr>
        <w:pStyle w:val="ListParagraph"/>
        <w:numPr>
          <w:ilvl w:val="1"/>
          <w:numId w:val="32"/>
        </w:numPr>
        <w:ind w:left="709"/>
      </w:pPr>
      <w:r w:rsidRPr="00D21372">
        <w:t>Respectarea plafoanelor bugetare și a limitărilor prevăzute în schema de ajutor de minimis și în Ghidul solicitantului.</w:t>
      </w:r>
    </w:p>
    <w:p w14:paraId="483C3987" w14:textId="77777777" w:rsidR="003A303D" w:rsidRPr="00D21372" w:rsidRDefault="008F041A">
      <w:pPr>
        <w:pStyle w:val="ListParagraph"/>
        <w:numPr>
          <w:ilvl w:val="1"/>
          <w:numId w:val="32"/>
        </w:numPr>
        <w:ind w:left="709"/>
      </w:pPr>
      <w:r w:rsidRPr="00D21372">
        <w:lastRenderedPageBreak/>
        <w:t>Respectarea obligațiilor privind locurile de muncă asumate prin Planul de Afaceri, atât în perioada de implementare, cât și în cea de sustenabilitate.</w:t>
      </w:r>
    </w:p>
    <w:p w14:paraId="7D1749C3" w14:textId="0A1AFBD8" w:rsidR="008F041A" w:rsidRPr="00D21372" w:rsidRDefault="008F041A">
      <w:pPr>
        <w:pStyle w:val="ListParagraph"/>
        <w:numPr>
          <w:ilvl w:val="1"/>
          <w:numId w:val="32"/>
        </w:numPr>
        <w:ind w:left="709"/>
      </w:pPr>
      <w:r w:rsidRPr="00D21372">
        <w:t>Menținerea statutului de întreprindere socială, respectiv obținerea atestatului în termenul prevăzut (max. 4 luni de la finalizarea Etapei I) și păstrarea acestuia pe toată durata de implementare și sustenabilitate.</w:t>
      </w:r>
    </w:p>
    <w:p w14:paraId="0175C46A" w14:textId="77777777" w:rsidR="008F041A" w:rsidRPr="00D21372" w:rsidRDefault="008F041A" w:rsidP="008F041A">
      <w:pPr>
        <w:rPr>
          <w:b/>
          <w:bCs/>
        </w:rPr>
      </w:pPr>
      <w:r w:rsidRPr="00D21372">
        <w:rPr>
          <w:b/>
          <w:bCs/>
        </w:rPr>
        <w:t>Atenționare: În cazul în care întreprinderea socială beneficiază de subvenții acordate de ANOFM în baza Legii nr. 76/2002, cheltuielile salariale aferente acestor subvenții nu vor fi incluse în bugetul planului de afaceri și nu vor fi decontate prin ajutorul de minimis.</w:t>
      </w:r>
    </w:p>
    <w:p w14:paraId="1F698C0D" w14:textId="77777777" w:rsidR="00805787" w:rsidRPr="00D21372" w:rsidRDefault="00805787" w:rsidP="00805787">
      <w:pPr>
        <w:pStyle w:val="Heading2"/>
        <w:rPr>
          <w:b/>
          <w:bCs/>
          <w:sz w:val="24"/>
          <w:szCs w:val="24"/>
        </w:rPr>
      </w:pPr>
      <w:bookmarkStart w:id="19" w:name="_Toc205385700"/>
      <w:r w:rsidRPr="00D21372">
        <w:rPr>
          <w:b/>
          <w:bCs/>
          <w:sz w:val="24"/>
          <w:szCs w:val="24"/>
        </w:rPr>
        <w:t>Plafoane de cheltuieli eligibile</w:t>
      </w:r>
      <w:bookmarkEnd w:id="19"/>
    </w:p>
    <w:p w14:paraId="6C87CC97" w14:textId="77777777" w:rsidR="008F041A" w:rsidRPr="00D21372" w:rsidRDefault="008F041A" w:rsidP="008F041A">
      <w:r w:rsidRPr="00D21372">
        <w:t>Pentru a asigura utilizarea responsabilă și eficientă a fondurilor, fiecare plan de afaceri aprobat trebuie să respecte următoarele plafoane și condiționări privind structura bugetului:</w:t>
      </w:r>
    </w:p>
    <w:p w14:paraId="30C0A65B" w14:textId="77777777" w:rsidR="008F041A" w:rsidRPr="00D21372" w:rsidRDefault="008F041A" w:rsidP="008F041A">
      <w:pPr>
        <w:rPr>
          <w:b/>
          <w:bCs/>
        </w:rPr>
      </w:pPr>
      <w:r w:rsidRPr="00D21372">
        <w:rPr>
          <w:b/>
          <w:bCs/>
        </w:rPr>
        <w:t>1. Cheltuieli salariale</w:t>
      </w:r>
    </w:p>
    <w:p w14:paraId="69BAC14E" w14:textId="77777777" w:rsidR="008F041A" w:rsidRPr="00D21372" w:rsidRDefault="008F041A">
      <w:pPr>
        <w:numPr>
          <w:ilvl w:val="0"/>
          <w:numId w:val="37"/>
        </w:numPr>
      </w:pPr>
      <w:r w:rsidRPr="00D21372">
        <w:t xml:space="preserve">Valoarea totală a cheltuielilor salariale nu poate depăși suma de </w:t>
      </w:r>
      <w:r w:rsidRPr="00D21372">
        <w:rPr>
          <w:b/>
          <w:bCs/>
        </w:rPr>
        <w:t>216.000 lei</w:t>
      </w:r>
      <w:r w:rsidRPr="00D21372">
        <w:t>.</w:t>
      </w:r>
    </w:p>
    <w:p w14:paraId="3C96BBC8" w14:textId="77777777" w:rsidR="008F041A" w:rsidRPr="00D21372" w:rsidRDefault="008F041A">
      <w:pPr>
        <w:numPr>
          <w:ilvl w:val="0"/>
          <w:numId w:val="37"/>
        </w:numPr>
      </w:pPr>
      <w:r w:rsidRPr="00D21372">
        <w:t>Cheltuielile salariale includ:</w:t>
      </w:r>
    </w:p>
    <w:p w14:paraId="7DAEB774" w14:textId="77777777" w:rsidR="008F041A" w:rsidRPr="00D21372" w:rsidRDefault="008F041A">
      <w:pPr>
        <w:numPr>
          <w:ilvl w:val="1"/>
          <w:numId w:val="37"/>
        </w:numPr>
      </w:pPr>
      <w:r w:rsidRPr="00D21372">
        <w:t>salariile brute ale persoanelor angajate,</w:t>
      </w:r>
    </w:p>
    <w:p w14:paraId="32C0C824" w14:textId="77777777" w:rsidR="008F041A" w:rsidRPr="00D21372" w:rsidRDefault="008F041A">
      <w:pPr>
        <w:numPr>
          <w:ilvl w:val="1"/>
          <w:numId w:val="37"/>
        </w:numPr>
      </w:pPr>
      <w:r w:rsidRPr="00D21372">
        <w:t>contribuțiile aferente (CAS, CASS, CAM etc.),</w:t>
      </w:r>
    </w:p>
    <w:p w14:paraId="28CACF3E" w14:textId="77777777" w:rsidR="008F041A" w:rsidRPr="00D21372" w:rsidRDefault="008F041A">
      <w:pPr>
        <w:numPr>
          <w:ilvl w:val="1"/>
          <w:numId w:val="37"/>
        </w:numPr>
      </w:pPr>
      <w:r w:rsidRPr="00D21372">
        <w:t>eventualele bonusuri sau tichete în limite rezonabile.</w:t>
      </w:r>
    </w:p>
    <w:p w14:paraId="077D3FEA" w14:textId="77777777" w:rsidR="008F041A" w:rsidRPr="00D21372" w:rsidRDefault="008F041A">
      <w:pPr>
        <w:numPr>
          <w:ilvl w:val="0"/>
          <w:numId w:val="37"/>
        </w:numPr>
      </w:pPr>
      <w:r w:rsidRPr="00D21372">
        <w:t>Nu este permisă plata salariilor din două surse publice pentru același angajat (ex: ajutor de minimis și subvenții ANOFM).</w:t>
      </w:r>
    </w:p>
    <w:p w14:paraId="6B09A4EF" w14:textId="77777777" w:rsidR="008F041A" w:rsidRPr="00D21372" w:rsidRDefault="008F041A" w:rsidP="008F041A">
      <w:pPr>
        <w:rPr>
          <w:b/>
          <w:bCs/>
        </w:rPr>
      </w:pPr>
      <w:r w:rsidRPr="00D21372">
        <w:rPr>
          <w:b/>
          <w:bCs/>
        </w:rPr>
        <w:t>2. Promovarea nediscriminării</w:t>
      </w:r>
    </w:p>
    <w:p w14:paraId="6C09561D" w14:textId="77777777" w:rsidR="008F041A" w:rsidRPr="00D21372" w:rsidRDefault="008F041A">
      <w:pPr>
        <w:numPr>
          <w:ilvl w:val="0"/>
          <w:numId w:val="38"/>
        </w:numPr>
      </w:pPr>
      <w:r w:rsidRPr="00D21372">
        <w:t xml:space="preserve">Minimum </w:t>
      </w:r>
      <w:r w:rsidRPr="00D21372">
        <w:rPr>
          <w:b/>
          <w:bCs/>
        </w:rPr>
        <w:t>5% din valoarea totală a bugetului</w:t>
      </w:r>
      <w:r w:rsidRPr="00D21372">
        <w:t xml:space="preserve"> trebuie alocată pentru acțiuni de promovare a principiilor privind egalitatea de șanse și nediscriminarea.</w:t>
      </w:r>
    </w:p>
    <w:p w14:paraId="3D3988F3" w14:textId="0F8E6900" w:rsidR="008F041A" w:rsidRPr="00D21372" w:rsidRDefault="008F041A">
      <w:pPr>
        <w:numPr>
          <w:ilvl w:val="0"/>
          <w:numId w:val="38"/>
        </w:numPr>
      </w:pPr>
      <w:r w:rsidRPr="00D21372">
        <w:t>Cheltuielile pot include: campanii de informare, materiale promoționale, participarea la evenimente tematice, adaptări pentru persoane cu dizabilități, cheltuielile salariale aferente unui angajat supus discriminarii pe piața muncii, etc.</w:t>
      </w:r>
    </w:p>
    <w:p w14:paraId="6347BA33" w14:textId="77777777" w:rsidR="008F041A" w:rsidRPr="00D21372" w:rsidRDefault="008F041A" w:rsidP="008F041A">
      <w:pPr>
        <w:rPr>
          <w:b/>
          <w:bCs/>
        </w:rPr>
      </w:pPr>
      <w:r w:rsidRPr="00D21372">
        <w:rPr>
          <w:b/>
          <w:bCs/>
        </w:rPr>
        <w:lastRenderedPageBreak/>
        <w:t>3. Promovarea competențelor verzi și a locurilor de muncă verzi</w:t>
      </w:r>
    </w:p>
    <w:p w14:paraId="51BF3442" w14:textId="77777777" w:rsidR="008F041A" w:rsidRPr="00D21372" w:rsidRDefault="008F041A">
      <w:pPr>
        <w:numPr>
          <w:ilvl w:val="0"/>
          <w:numId w:val="39"/>
        </w:numPr>
      </w:pPr>
      <w:r w:rsidRPr="00D21372">
        <w:t xml:space="preserve">Minimum </w:t>
      </w:r>
      <w:r w:rsidRPr="00D21372">
        <w:rPr>
          <w:b/>
          <w:bCs/>
        </w:rPr>
        <w:t>2% din valoarea totală a bugetului</w:t>
      </w:r>
      <w:r w:rsidRPr="00D21372">
        <w:t xml:space="preserve"> trebuie alocat pentru acțiuni legate de:</w:t>
      </w:r>
    </w:p>
    <w:p w14:paraId="2F4499E0" w14:textId="77777777" w:rsidR="008F041A" w:rsidRPr="00D21372" w:rsidRDefault="008F041A">
      <w:pPr>
        <w:numPr>
          <w:ilvl w:val="1"/>
          <w:numId w:val="39"/>
        </w:numPr>
      </w:pPr>
      <w:r w:rsidRPr="00D21372">
        <w:t>formarea sau perfecționarea angajaților în domenii verzi,</w:t>
      </w:r>
    </w:p>
    <w:p w14:paraId="75CFEE4E" w14:textId="77777777" w:rsidR="008F041A" w:rsidRPr="00D21372" w:rsidRDefault="008F041A">
      <w:pPr>
        <w:numPr>
          <w:ilvl w:val="1"/>
          <w:numId w:val="39"/>
        </w:numPr>
      </w:pPr>
      <w:r w:rsidRPr="00D21372">
        <w:t>achiziția de echipamente eco-friendly,</w:t>
      </w:r>
    </w:p>
    <w:p w14:paraId="44F60E90" w14:textId="77777777" w:rsidR="008F041A" w:rsidRPr="00D21372" w:rsidRDefault="008F041A">
      <w:pPr>
        <w:numPr>
          <w:ilvl w:val="1"/>
          <w:numId w:val="39"/>
        </w:numPr>
      </w:pPr>
      <w:r w:rsidRPr="00D21372">
        <w:t>adoptarea de practici sustenabile,</w:t>
      </w:r>
    </w:p>
    <w:p w14:paraId="2E997744" w14:textId="77777777" w:rsidR="008F041A" w:rsidRPr="00D21372" w:rsidRDefault="008F041A">
      <w:pPr>
        <w:numPr>
          <w:ilvl w:val="1"/>
          <w:numId w:val="39"/>
        </w:numPr>
      </w:pPr>
      <w:r w:rsidRPr="00D21372">
        <w:t>alte măsuri care contribuie la tranziția verde.</w:t>
      </w:r>
    </w:p>
    <w:p w14:paraId="50813415" w14:textId="77777777" w:rsidR="008F041A" w:rsidRPr="00D21372" w:rsidRDefault="008F041A" w:rsidP="008F041A">
      <w:pPr>
        <w:rPr>
          <w:b/>
          <w:bCs/>
        </w:rPr>
      </w:pPr>
      <w:r w:rsidRPr="00D21372">
        <w:rPr>
          <w:b/>
          <w:bCs/>
        </w:rPr>
        <w:t>4. Cofinanțare</w:t>
      </w:r>
    </w:p>
    <w:p w14:paraId="07B7F54E" w14:textId="77777777" w:rsidR="008F041A" w:rsidRPr="00D21372" w:rsidRDefault="008F041A">
      <w:pPr>
        <w:numPr>
          <w:ilvl w:val="0"/>
          <w:numId w:val="40"/>
        </w:numPr>
      </w:pPr>
      <w:r w:rsidRPr="00D21372">
        <w:t xml:space="preserve">Beneficiarul trebuie să asigure o </w:t>
      </w:r>
      <w:r w:rsidRPr="00D21372">
        <w:rPr>
          <w:b/>
          <w:bCs/>
        </w:rPr>
        <w:t>cofinanțare proprie de minimum 10%</w:t>
      </w:r>
      <w:r w:rsidRPr="00D21372">
        <w:t xml:space="preserve"> din valoarea totală a ajutorului de minimis.</w:t>
      </w:r>
    </w:p>
    <w:p w14:paraId="374A657D" w14:textId="4294A928" w:rsidR="008F041A" w:rsidRPr="00D21372" w:rsidRDefault="008F041A">
      <w:pPr>
        <w:numPr>
          <w:ilvl w:val="0"/>
          <w:numId w:val="40"/>
        </w:numPr>
      </w:pPr>
      <w:r w:rsidRPr="00D21372">
        <w:t>Cofinanțarea poate fi exclusiv in bani.</w:t>
      </w:r>
    </w:p>
    <w:p w14:paraId="3C243012" w14:textId="77777777" w:rsidR="008F041A" w:rsidRPr="00D21372" w:rsidRDefault="008F041A" w:rsidP="008F041A">
      <w:pPr>
        <w:rPr>
          <w:b/>
          <w:bCs/>
        </w:rPr>
      </w:pPr>
      <w:r w:rsidRPr="00D21372">
        <w:rPr>
          <w:b/>
          <w:bCs/>
        </w:rPr>
        <w:t>5. Cheltuieli cu active corporale (utilaje, echipamente, vehicule etc.)</w:t>
      </w:r>
    </w:p>
    <w:p w14:paraId="5354FD34" w14:textId="77777777" w:rsidR="008F041A" w:rsidRPr="00D21372" w:rsidRDefault="008F041A">
      <w:pPr>
        <w:numPr>
          <w:ilvl w:val="0"/>
          <w:numId w:val="41"/>
        </w:numPr>
      </w:pPr>
      <w:r w:rsidRPr="00D21372">
        <w:t>Sunt permise dacă acestea sunt noi (nu second hand) și justificabile în contextul activității economice (CAEN) sau al misiunii sociale.</w:t>
      </w:r>
    </w:p>
    <w:p w14:paraId="7E82857C" w14:textId="77777777" w:rsidR="008F041A" w:rsidRPr="00D21372" w:rsidRDefault="008F041A">
      <w:pPr>
        <w:numPr>
          <w:ilvl w:val="0"/>
          <w:numId w:val="41"/>
        </w:numPr>
      </w:pPr>
      <w:r w:rsidRPr="00D21372">
        <w:t>Pentru mijloacele de transport, este obligatorie demonstrarea legăturii directe cu activitatea economică desfășurată (ex: livrare, transport materii prime, mobilitate personal angajat etc.).</w:t>
      </w:r>
    </w:p>
    <w:p w14:paraId="7047DED4" w14:textId="77777777" w:rsidR="008F041A" w:rsidRPr="00D21372" w:rsidRDefault="008F041A" w:rsidP="008F041A">
      <w:pPr>
        <w:rPr>
          <w:b/>
          <w:bCs/>
        </w:rPr>
      </w:pPr>
      <w:r w:rsidRPr="00D21372">
        <w:rPr>
          <w:b/>
          <w:bCs/>
        </w:rPr>
        <w:t>Observație:</w:t>
      </w:r>
    </w:p>
    <w:p w14:paraId="103C63BA" w14:textId="77777777" w:rsidR="008F041A" w:rsidRDefault="008F041A" w:rsidP="008F041A">
      <w:r w:rsidRPr="00D21372">
        <w:t>Toate categoriile de cheltuieli trebuie să se încadreze în limitele stabilite în Planul de Afaceri aprobat și în conformitate cu schema de ajutor de minimis aplicabilă proiectului. Nerespectarea plafoanelor atrage riscul de corecții financiare.</w:t>
      </w:r>
    </w:p>
    <w:p w14:paraId="0D7327FF" w14:textId="77777777" w:rsidR="002A4878" w:rsidRDefault="002A4878" w:rsidP="008F041A"/>
    <w:p w14:paraId="0C984BCA" w14:textId="77777777" w:rsidR="002A4878" w:rsidRDefault="002A4878" w:rsidP="008F041A"/>
    <w:p w14:paraId="6ED4E3FB" w14:textId="77777777" w:rsidR="002A4878" w:rsidRPr="00D21372" w:rsidRDefault="002A4878" w:rsidP="008F041A"/>
    <w:p w14:paraId="35B89AB5" w14:textId="77777777" w:rsidR="008F041A" w:rsidRPr="00D21372" w:rsidRDefault="008F041A" w:rsidP="008F041A">
      <w:pPr>
        <w:pStyle w:val="Heading2"/>
        <w:rPr>
          <w:b/>
          <w:bCs/>
          <w:sz w:val="24"/>
          <w:szCs w:val="24"/>
        </w:rPr>
      </w:pPr>
      <w:bookmarkStart w:id="20" w:name="_Toc205385701"/>
      <w:bookmarkStart w:id="21" w:name="_Toc193110981"/>
      <w:r w:rsidRPr="00D21372">
        <w:rPr>
          <w:b/>
          <w:bCs/>
          <w:sz w:val="24"/>
          <w:szCs w:val="24"/>
        </w:rPr>
        <w:lastRenderedPageBreak/>
        <w:t>Cheltuieli neeligibile</w:t>
      </w:r>
      <w:bookmarkEnd w:id="20"/>
    </w:p>
    <w:p w14:paraId="0613D7E4" w14:textId="77777777" w:rsidR="008F041A" w:rsidRPr="00D21372" w:rsidRDefault="008F041A" w:rsidP="008F041A">
      <w:r w:rsidRPr="00D21372">
        <w:t xml:space="preserve">În conformitate cu prevederile art. 10 din HG nr. 873/ 2022, următoarele </w:t>
      </w:r>
      <w:r w:rsidRPr="00D21372">
        <w:rPr>
          <w:b/>
          <w:bCs/>
        </w:rPr>
        <w:t>categorii de cheltuieli sunt neeligibile</w:t>
      </w:r>
      <w:r w:rsidRPr="00D21372">
        <w:t xml:space="preserve">: </w:t>
      </w:r>
    </w:p>
    <w:p w14:paraId="424DF9E7" w14:textId="77777777" w:rsidR="008F041A" w:rsidRPr="00D21372" w:rsidRDefault="008F041A">
      <w:pPr>
        <w:pStyle w:val="ListParagraph"/>
        <w:numPr>
          <w:ilvl w:val="0"/>
          <w:numId w:val="4"/>
        </w:numPr>
        <w:ind w:left="567" w:hanging="283"/>
      </w:pPr>
      <w:r w:rsidRPr="00D21372">
        <w:t xml:space="preserve">cheltuielile prevăzute la art. 64 din Regulamentul (UE) 2021/1060; </w:t>
      </w:r>
    </w:p>
    <w:p w14:paraId="4478F5F9" w14:textId="77777777" w:rsidR="008F041A" w:rsidRPr="00D21372" w:rsidRDefault="008F041A">
      <w:pPr>
        <w:pStyle w:val="ListParagraph"/>
        <w:numPr>
          <w:ilvl w:val="0"/>
          <w:numId w:val="4"/>
        </w:numPr>
        <w:ind w:left="567" w:hanging="283"/>
      </w:pPr>
      <w:r w:rsidRPr="00D21372">
        <w:t xml:space="preserve">cheltuielile efectuate în sprijinul relocării potrivit art. 66 din Regulamentul (UE) 2021/1060; </w:t>
      </w:r>
    </w:p>
    <w:p w14:paraId="6F81303D" w14:textId="77777777" w:rsidR="008F041A" w:rsidRPr="00D21372" w:rsidRDefault="008F041A">
      <w:pPr>
        <w:pStyle w:val="ListParagraph"/>
        <w:numPr>
          <w:ilvl w:val="0"/>
          <w:numId w:val="4"/>
        </w:numPr>
        <w:ind w:left="567" w:hanging="283"/>
      </w:pPr>
      <w:r w:rsidRPr="00D21372">
        <w:t xml:space="preserve">cheltuielile excluse de la finanțare potrivit art. 7 alin. (1), (4) și (5) din Regulamentul (UE) 2021/1058; </w:t>
      </w:r>
    </w:p>
    <w:p w14:paraId="4A248BBF" w14:textId="77777777" w:rsidR="008F041A" w:rsidRPr="00D21372" w:rsidRDefault="008F041A">
      <w:pPr>
        <w:pStyle w:val="ListParagraph"/>
        <w:numPr>
          <w:ilvl w:val="0"/>
          <w:numId w:val="4"/>
        </w:numPr>
        <w:ind w:left="567" w:hanging="283"/>
      </w:pPr>
      <w:r w:rsidRPr="00D21372">
        <w:t xml:space="preserve">cheltuielile excluse de la finanțare potrivit art. 16 alin. (1) și art. 22 alin. (4) din Regulamentul (UE) 2021/1057; </w:t>
      </w:r>
    </w:p>
    <w:p w14:paraId="7711F454" w14:textId="77777777" w:rsidR="008F041A" w:rsidRPr="00D21372" w:rsidRDefault="008F041A">
      <w:pPr>
        <w:pStyle w:val="ListParagraph"/>
        <w:numPr>
          <w:ilvl w:val="0"/>
          <w:numId w:val="4"/>
        </w:numPr>
        <w:ind w:left="567" w:hanging="283"/>
      </w:pPr>
      <w:r w:rsidRPr="00D21372">
        <w:t xml:space="preserve">cheltuielile excluse de la finanțare potrivit art. 9 din Regulamentul (UE) 2021/1056; </w:t>
      </w:r>
    </w:p>
    <w:p w14:paraId="06D72179" w14:textId="77777777" w:rsidR="008F041A" w:rsidRPr="00D21372" w:rsidRDefault="008F041A">
      <w:pPr>
        <w:pStyle w:val="ListParagraph"/>
        <w:numPr>
          <w:ilvl w:val="0"/>
          <w:numId w:val="4"/>
        </w:numPr>
        <w:ind w:left="567" w:hanging="283"/>
      </w:pPr>
      <w:r w:rsidRPr="00D21372">
        <w:t xml:space="preserve">achiziția de echipamente și autovehicule sau mijloace de transport secondhand; </w:t>
      </w:r>
    </w:p>
    <w:p w14:paraId="062BC241" w14:textId="77777777" w:rsidR="008F041A" w:rsidRPr="00D21372" w:rsidRDefault="008F041A">
      <w:pPr>
        <w:pStyle w:val="ListParagraph"/>
        <w:numPr>
          <w:ilvl w:val="0"/>
          <w:numId w:val="4"/>
        </w:numPr>
        <w:ind w:left="567" w:hanging="283"/>
      </w:pPr>
      <w:r w:rsidRPr="00D21372">
        <w:t xml:space="preserve">amenzi, penalități, cheltuieli de judecată și cheltuieli de arbitraj; </w:t>
      </w:r>
    </w:p>
    <w:p w14:paraId="57C7D9EE" w14:textId="77777777" w:rsidR="008F041A" w:rsidRPr="00D21372" w:rsidRDefault="008F041A">
      <w:pPr>
        <w:pStyle w:val="ListParagraph"/>
        <w:numPr>
          <w:ilvl w:val="0"/>
          <w:numId w:val="4"/>
        </w:numPr>
        <w:ind w:left="567" w:hanging="283"/>
      </w:pPr>
      <w:r w:rsidRPr="00D21372">
        <w:t xml:space="preserve">cheltuielile efectuate peste plafoanele specifice stabilite de autorități de management prin ghidul solicitantului, în aplicarea prevederilor art. 2 alin. (1) lit. f) din Hotărârea de Guvern nr. 873/ 2022; </w:t>
      </w:r>
    </w:p>
    <w:p w14:paraId="290060A5" w14:textId="77777777" w:rsidR="008F041A" w:rsidRPr="00D21372" w:rsidRDefault="008F041A">
      <w:pPr>
        <w:pStyle w:val="ListParagraph"/>
        <w:numPr>
          <w:ilvl w:val="0"/>
          <w:numId w:val="4"/>
        </w:numPr>
        <w:ind w:left="567" w:hanging="283"/>
      </w:pPr>
      <w:r w:rsidRPr="00D21372">
        <w:t xml:space="preserve">cheltuielile excluse de la finanțare de autoritatea de management prin ghidul solicitantului, în aplicarea prevederilor art. 2 alin. (1) lit. f) din Hotărârea de Guvern nr. 873/ 2022, corespunzător specificului programului și particularităților operațiunilor; </w:t>
      </w:r>
    </w:p>
    <w:p w14:paraId="0E8863F9" w14:textId="77777777" w:rsidR="008F041A" w:rsidRPr="00D21372" w:rsidRDefault="008F041A">
      <w:pPr>
        <w:pStyle w:val="ListParagraph"/>
        <w:numPr>
          <w:ilvl w:val="0"/>
          <w:numId w:val="4"/>
        </w:numPr>
        <w:ind w:left="567" w:hanging="283"/>
      </w:pPr>
      <w:r w:rsidRPr="00D21372">
        <w:t xml:space="preserve">cheltuielile realizate în cadrul operațiunilor care intră sub incidența prevederilor art. 63 alin. (6) din Regulamentul (UE) 2021/1060, cu excepția situațiilor reglementate la art. 20 alin. (1) lit. b) din același Regulament; </w:t>
      </w:r>
    </w:p>
    <w:p w14:paraId="21700C9E" w14:textId="77777777" w:rsidR="008F041A" w:rsidRPr="00D21372" w:rsidRDefault="008F041A">
      <w:pPr>
        <w:pStyle w:val="ListParagraph"/>
        <w:numPr>
          <w:ilvl w:val="0"/>
          <w:numId w:val="4"/>
        </w:numPr>
        <w:ind w:left="567" w:hanging="283"/>
      </w:pPr>
      <w:r w:rsidRPr="00D21372">
        <w:t xml:space="preserve">TVA recuperat pe baza declaratiilor depuse la ANAF. </w:t>
      </w:r>
    </w:p>
    <w:p w14:paraId="4F3DA3B9" w14:textId="77777777" w:rsidR="008F041A" w:rsidRPr="00D21372" w:rsidRDefault="008F041A" w:rsidP="008F041A">
      <w:r w:rsidRPr="00D21372">
        <w:t>În plus, față de prevederile specifice din prezentul ghid, se vor avea în vedere secțiunile relevante din Ghidul Solicitantului –Condiții Generale PEO 2021 -2027, cu modificările și completările ulterioare.</w:t>
      </w:r>
    </w:p>
    <w:p w14:paraId="0ABECA20" w14:textId="77777777" w:rsidR="008F041A" w:rsidRPr="00D21372" w:rsidRDefault="008F041A" w:rsidP="008F041A">
      <w:r w:rsidRPr="00D21372">
        <w:t>Pentru a fi eligibilă, o cheltuială trebuie să respecte prevederile naționale și europene care reglementează gestiunea fondurilor europene și a fondurilor naționale aferente acestora, precum și normele naționale privind gestionarea fondurile publice.</w:t>
      </w:r>
    </w:p>
    <w:p w14:paraId="4E23C604" w14:textId="77777777" w:rsidR="00805787" w:rsidRPr="00D21372" w:rsidRDefault="00805787" w:rsidP="00805787">
      <w:pPr>
        <w:pStyle w:val="Heading1"/>
        <w:spacing w:line="240" w:lineRule="auto"/>
        <w:rPr>
          <w:caps w:val="0"/>
          <w:sz w:val="28"/>
          <w:szCs w:val="28"/>
        </w:rPr>
      </w:pPr>
      <w:bookmarkStart w:id="22" w:name="_Toc205385702"/>
      <w:bookmarkEnd w:id="21"/>
      <w:r w:rsidRPr="00D21372">
        <w:rPr>
          <w:caps w:val="0"/>
          <w:sz w:val="28"/>
          <w:szCs w:val="28"/>
        </w:rPr>
        <w:lastRenderedPageBreak/>
        <w:t>ACORDAREA AJUTORULUI DE MINIMIS</w:t>
      </w:r>
      <w:bookmarkEnd w:id="22"/>
    </w:p>
    <w:p w14:paraId="4D7068A2" w14:textId="77777777" w:rsidR="00805787" w:rsidRPr="00D21372" w:rsidRDefault="00805787" w:rsidP="00805787">
      <w:pPr>
        <w:pStyle w:val="Heading2"/>
        <w:rPr>
          <w:b/>
          <w:bCs/>
          <w:sz w:val="24"/>
          <w:szCs w:val="24"/>
        </w:rPr>
      </w:pPr>
      <w:bookmarkStart w:id="23" w:name="_Toc205385703"/>
      <w:r w:rsidRPr="00D21372">
        <w:rPr>
          <w:b/>
          <w:bCs/>
          <w:sz w:val="24"/>
          <w:szCs w:val="24"/>
        </w:rPr>
        <w:t>Valoarea sprijinului nerambursabil și cofinanțarea</w:t>
      </w:r>
      <w:bookmarkEnd w:id="23"/>
    </w:p>
    <w:p w14:paraId="6C6AFF3E" w14:textId="77777777" w:rsidR="00805787" w:rsidRPr="00D21372" w:rsidRDefault="00805787" w:rsidP="00805787">
      <w:r w:rsidRPr="00D21372">
        <w:t xml:space="preserve">Subvenția totală acordată în baza Contractului de Subvenție încheiat este de </w:t>
      </w:r>
      <w:r w:rsidRPr="00D21372">
        <w:rPr>
          <w:b/>
          <w:bCs/>
        </w:rPr>
        <w:t>496.380 lei / întreprindere socială finanțată</w:t>
      </w:r>
      <w:r w:rsidRPr="00D21372">
        <w:t>.</w:t>
      </w:r>
    </w:p>
    <w:p w14:paraId="5FCED90B" w14:textId="77777777" w:rsidR="00805787" w:rsidRPr="00D21372" w:rsidRDefault="00805787" w:rsidP="00805787">
      <w:r w:rsidRPr="00D21372">
        <w:t xml:space="preserve">Beneficiarul de ajutori de minimis are obligația de a asigura o contribuție proprie de minimum </w:t>
      </w:r>
      <w:r w:rsidRPr="00D21372">
        <w:rPr>
          <w:b/>
          <w:bCs/>
        </w:rPr>
        <w:t>10%</w:t>
      </w:r>
      <w:r w:rsidRPr="00D21372">
        <w:t xml:space="preserve"> din valoarea totală a ajutorului de minimis. Valoarea exactă și procentul cofinanțării aferente fiecărui beneficiar sunt prevăzute explicit în Bugetul anexat Contractului de Subvenție.</w:t>
      </w:r>
    </w:p>
    <w:p w14:paraId="1D696E03" w14:textId="77777777" w:rsidR="00805787" w:rsidRPr="00D21372" w:rsidRDefault="00805787" w:rsidP="00805787">
      <w:r w:rsidRPr="00D21372">
        <w:t>Totodată, din valoarea totală a ajutorului de minimis acordat, beneficiarul are obligația utilizării fondurilor astfel:</w:t>
      </w:r>
    </w:p>
    <w:p w14:paraId="70AE3BF5" w14:textId="77777777" w:rsidR="00805787" w:rsidRPr="00D21372" w:rsidRDefault="00805787">
      <w:pPr>
        <w:numPr>
          <w:ilvl w:val="0"/>
          <w:numId w:val="5"/>
        </w:numPr>
      </w:pPr>
      <w:r w:rsidRPr="00D21372">
        <w:t xml:space="preserve">minimum </w:t>
      </w:r>
      <w:r w:rsidRPr="00D21372">
        <w:rPr>
          <w:b/>
          <w:bCs/>
        </w:rPr>
        <w:t>2%</w:t>
      </w:r>
      <w:r w:rsidRPr="00D21372">
        <w:t xml:space="preserve"> din valoarea totală pentru promovarea temei secundare: </w:t>
      </w:r>
      <w:r w:rsidRPr="00D21372">
        <w:rPr>
          <w:b/>
          <w:bCs/>
        </w:rPr>
        <w:t>„Contribuția la competențele și locurile de muncă verzi și la economia verde”</w:t>
      </w:r>
      <w:r w:rsidRPr="00D21372">
        <w:t>;</w:t>
      </w:r>
    </w:p>
    <w:p w14:paraId="673F2228" w14:textId="77777777" w:rsidR="00805787" w:rsidRPr="00D21372" w:rsidRDefault="00805787">
      <w:pPr>
        <w:numPr>
          <w:ilvl w:val="0"/>
          <w:numId w:val="5"/>
        </w:numPr>
      </w:pPr>
      <w:r w:rsidRPr="00D21372">
        <w:t xml:space="preserve">minimum </w:t>
      </w:r>
      <w:r w:rsidRPr="00D21372">
        <w:rPr>
          <w:b/>
          <w:bCs/>
        </w:rPr>
        <w:t>5%</w:t>
      </w:r>
      <w:r w:rsidRPr="00D21372">
        <w:t xml:space="preserve"> din valoarea totală pentru promovarea temei secundare: </w:t>
      </w:r>
      <w:r w:rsidRPr="00D21372">
        <w:rPr>
          <w:b/>
          <w:bCs/>
        </w:rPr>
        <w:t>„Nediscriminarea”</w:t>
      </w:r>
      <w:r w:rsidRPr="00D21372">
        <w:t>.</w:t>
      </w:r>
    </w:p>
    <w:p w14:paraId="4D523743" w14:textId="77777777" w:rsidR="00805787" w:rsidRPr="00D21372" w:rsidRDefault="00805787" w:rsidP="00805787">
      <w:pPr>
        <w:pStyle w:val="Heading2"/>
        <w:rPr>
          <w:b/>
          <w:bCs/>
          <w:sz w:val="24"/>
          <w:szCs w:val="24"/>
        </w:rPr>
      </w:pPr>
      <w:bookmarkStart w:id="24" w:name="_Toc205385704"/>
      <w:r w:rsidRPr="00D21372">
        <w:rPr>
          <w:b/>
          <w:bCs/>
          <w:sz w:val="24"/>
          <w:szCs w:val="24"/>
        </w:rPr>
        <w:t>Tranșele de sprijin</w:t>
      </w:r>
      <w:bookmarkEnd w:id="24"/>
    </w:p>
    <w:p w14:paraId="661EE193" w14:textId="77777777" w:rsidR="00805787" w:rsidRPr="00D21372" w:rsidRDefault="00805787" w:rsidP="00805787">
      <w:r w:rsidRPr="00D21372">
        <w:t xml:space="preserve">Ajutorul de minimis se va acorda de către administratorul schemei în maximum trei tranșe. Prima tranșă nu poate depăși </w:t>
      </w:r>
      <w:r w:rsidRPr="00D21372">
        <w:rPr>
          <w:b/>
          <w:bCs/>
        </w:rPr>
        <w:t>80%</w:t>
      </w:r>
      <w:r w:rsidRPr="00D21372">
        <w:t xml:space="preserve"> din valoarea totală a ajutorului de minimis, iar ultima tranșă nu poate fi mai mică decât valoarea contribuției proprii asumate prin contractul de subvenție.</w:t>
      </w:r>
    </w:p>
    <w:p w14:paraId="49C0B53E" w14:textId="77777777" w:rsidR="00805787" w:rsidRPr="00D21372" w:rsidRDefault="00805787" w:rsidP="00805787">
      <w:r w:rsidRPr="00D21372">
        <w:t>Acordarea ultimei tranșe este strict condiționată de dovada îndeplinirii obligației privind contribuția proprie de către beneficiarul ajutorului de minimis.</w:t>
      </w:r>
    </w:p>
    <w:p w14:paraId="00F5FA7F" w14:textId="6C62A4FB" w:rsidR="00805787" w:rsidRPr="00D21372" w:rsidRDefault="00805787" w:rsidP="00805787">
      <w:r w:rsidRPr="00D21372">
        <w:t xml:space="preserve">Numărul și valoarea exactă a tranșelor solicitate de beneficiar se regăsesc </w:t>
      </w:r>
      <w:r w:rsidRPr="002A4878">
        <w:t xml:space="preserve">explicit în </w:t>
      </w:r>
      <w:r w:rsidRPr="002A4878">
        <w:rPr>
          <w:b/>
          <w:bCs/>
        </w:rPr>
        <w:t>Anexa 2</w:t>
      </w:r>
      <w:r w:rsidR="002A4878" w:rsidRPr="002A4878">
        <w:rPr>
          <w:b/>
          <w:bCs/>
        </w:rPr>
        <w:t xml:space="preserve"> – Bugetul aferent Planului de afaceri / 2.C Planul Financiar</w:t>
      </w:r>
      <w:r w:rsidRPr="002A4878">
        <w:rPr>
          <w:b/>
          <w:bCs/>
        </w:rPr>
        <w:t xml:space="preserve"> a Contractului de Subvenție</w:t>
      </w:r>
      <w:r w:rsidRPr="002A4878">
        <w:t>.</w:t>
      </w:r>
    </w:p>
    <w:p w14:paraId="77978DFC" w14:textId="77777777" w:rsidR="00805787" w:rsidRPr="00D21372" w:rsidRDefault="00805787" w:rsidP="00805787">
      <w:r w:rsidRPr="00D21372">
        <w:t>Pentru a putea încasa oricare dintre tranșe, fiecare beneficiar al ajutorului de minimis are obligația:</w:t>
      </w:r>
    </w:p>
    <w:p w14:paraId="0C2EF111" w14:textId="77777777" w:rsidR="00805787" w:rsidRPr="00D21372" w:rsidRDefault="00805787">
      <w:pPr>
        <w:numPr>
          <w:ilvl w:val="0"/>
          <w:numId w:val="6"/>
        </w:numPr>
      </w:pPr>
      <w:r w:rsidRPr="00D21372">
        <w:lastRenderedPageBreak/>
        <w:t>de a respecta integral prevederile contractuale și ale prezentei metodologii;</w:t>
      </w:r>
    </w:p>
    <w:p w14:paraId="7FE2C335" w14:textId="77777777" w:rsidR="00805787" w:rsidRPr="00D21372" w:rsidRDefault="00805787">
      <w:pPr>
        <w:numPr>
          <w:ilvl w:val="0"/>
          <w:numId w:val="6"/>
        </w:numPr>
      </w:pPr>
      <w:r w:rsidRPr="00D21372">
        <w:t>de a depune câte o Cerere de Plată distinctă pentru fiecare tranșă;</w:t>
      </w:r>
    </w:p>
    <w:p w14:paraId="3967C4A3" w14:textId="77777777" w:rsidR="00805787" w:rsidRPr="00D21372" w:rsidRDefault="00805787">
      <w:pPr>
        <w:numPr>
          <w:ilvl w:val="0"/>
          <w:numId w:val="6"/>
        </w:numPr>
      </w:pPr>
      <w:r w:rsidRPr="00D21372">
        <w:t>de a cheltui fondurile exclusiv în conformitate cu Bugetul anexat Contractului de Subvenție.</w:t>
      </w:r>
    </w:p>
    <w:p w14:paraId="5CEF68C5" w14:textId="77777777" w:rsidR="00805787" w:rsidRPr="00D21372" w:rsidRDefault="00805787" w:rsidP="00805787">
      <w:pPr>
        <w:pStyle w:val="Heading3"/>
        <w:rPr>
          <w:b/>
          <w:bCs/>
        </w:rPr>
      </w:pPr>
      <w:bookmarkStart w:id="25" w:name="_Toc205385705"/>
      <w:r w:rsidRPr="00D21372">
        <w:rPr>
          <w:b/>
          <w:bCs/>
        </w:rPr>
        <w:t>Prima tranșă de plată</w:t>
      </w:r>
      <w:bookmarkEnd w:id="25"/>
    </w:p>
    <w:p w14:paraId="67933950" w14:textId="77777777" w:rsidR="00805787" w:rsidRPr="00D21372" w:rsidRDefault="00805787" w:rsidP="00805787">
      <w:r w:rsidRPr="00D21372">
        <w:t xml:space="preserve">Pentru a obține prima tranșă de plată, beneficiarul ajutorului de minimis va transmite către administratorul schemei </w:t>
      </w:r>
      <w:r w:rsidRPr="0039536F">
        <w:rPr>
          <w:b/>
          <w:bCs/>
        </w:rPr>
        <w:t>Cererea de Plată aferentă</w:t>
      </w:r>
      <w:r w:rsidRPr="00D21372">
        <w:t xml:space="preserve"> </w:t>
      </w:r>
      <w:r w:rsidRPr="00D21372">
        <w:rPr>
          <w:b/>
          <w:bCs/>
        </w:rPr>
        <w:t>Tranșei 1 din ajutorul de minimis</w:t>
      </w:r>
      <w:r w:rsidRPr="00D21372">
        <w:t xml:space="preserve"> – (Anexa 1), însoțită obligatoriu de:</w:t>
      </w:r>
    </w:p>
    <w:p w14:paraId="160A938C" w14:textId="77777777" w:rsidR="00805787" w:rsidRPr="00D21372" w:rsidRDefault="00805787">
      <w:pPr>
        <w:numPr>
          <w:ilvl w:val="0"/>
          <w:numId w:val="7"/>
        </w:numPr>
      </w:pPr>
      <w:r w:rsidRPr="00D21372">
        <w:t>Extras de cont pentru contul special aferent proiectului;</w:t>
      </w:r>
    </w:p>
    <w:p w14:paraId="2ECB2166" w14:textId="77777777" w:rsidR="00805787" w:rsidRPr="00D21372" w:rsidRDefault="00805787">
      <w:pPr>
        <w:numPr>
          <w:ilvl w:val="0"/>
          <w:numId w:val="7"/>
        </w:numPr>
      </w:pPr>
      <w:r w:rsidRPr="00D21372">
        <w:t>Copia Certificatului de Înregistrare emis de ONRC;</w:t>
      </w:r>
    </w:p>
    <w:p w14:paraId="41CD2118" w14:textId="77777777" w:rsidR="00805787" w:rsidRPr="00D21372" w:rsidRDefault="00805787">
      <w:pPr>
        <w:numPr>
          <w:ilvl w:val="0"/>
          <w:numId w:val="7"/>
        </w:numPr>
      </w:pPr>
      <w:r w:rsidRPr="00D21372">
        <w:t>Copia Actului Constitutiv, valabil la data depunerii cererii;</w:t>
      </w:r>
    </w:p>
    <w:p w14:paraId="757B63CB" w14:textId="77777777" w:rsidR="00805787" w:rsidRPr="00D21372" w:rsidRDefault="00805787">
      <w:pPr>
        <w:numPr>
          <w:ilvl w:val="0"/>
          <w:numId w:val="7"/>
        </w:numPr>
      </w:pPr>
      <w:r w:rsidRPr="00D21372">
        <w:t>Copia Contractului de Subvenție semnat;</w:t>
      </w:r>
    </w:p>
    <w:p w14:paraId="19B046EE" w14:textId="77777777" w:rsidR="00805787" w:rsidRPr="00D21372" w:rsidRDefault="00805787">
      <w:pPr>
        <w:numPr>
          <w:ilvl w:val="0"/>
          <w:numId w:val="7"/>
        </w:numPr>
      </w:pPr>
      <w:r w:rsidRPr="00D21372">
        <w:t>Extras ONRC (pe CNP și pe firmă);</w:t>
      </w:r>
    </w:p>
    <w:p w14:paraId="1A9DC665" w14:textId="28D8CD1F" w:rsidR="00805787" w:rsidRPr="00D21372" w:rsidRDefault="00805787">
      <w:pPr>
        <w:numPr>
          <w:ilvl w:val="0"/>
          <w:numId w:val="7"/>
        </w:numPr>
      </w:pPr>
      <w:r w:rsidRPr="00D21372">
        <w:t xml:space="preserve">Declarație pe propria răspundere </w:t>
      </w:r>
      <w:r w:rsidR="004F334D">
        <w:t>privind evitarea dublei finantari</w:t>
      </w:r>
      <w:r w:rsidRPr="00D21372">
        <w:t xml:space="preserve"> (Anexa 2).</w:t>
      </w:r>
    </w:p>
    <w:p w14:paraId="31D0D16E" w14:textId="77777777" w:rsidR="00805787" w:rsidRPr="00D21372" w:rsidRDefault="00805787" w:rsidP="00805787">
      <w:pPr>
        <w:pStyle w:val="Heading3"/>
        <w:rPr>
          <w:b/>
          <w:bCs/>
        </w:rPr>
      </w:pPr>
      <w:bookmarkStart w:id="26" w:name="_Toc205385706"/>
      <w:r w:rsidRPr="00D21372">
        <w:rPr>
          <w:b/>
          <w:bCs/>
        </w:rPr>
        <w:t>Tranșele II și III de plată</w:t>
      </w:r>
      <w:bookmarkEnd w:id="26"/>
    </w:p>
    <w:p w14:paraId="32FF4067" w14:textId="77777777" w:rsidR="00805787" w:rsidRPr="00D21372" w:rsidRDefault="00805787" w:rsidP="00805787">
      <w:r w:rsidRPr="00D21372">
        <w:t xml:space="preserve">Pentru a obține tranșa a doua sau a treia din ajutorul de minimis, beneficiarul va transmite către administratorul schemei </w:t>
      </w:r>
      <w:r w:rsidRPr="0039536F">
        <w:rPr>
          <w:b/>
          <w:bCs/>
        </w:rPr>
        <w:t>Cererea de Plată aferentă</w:t>
      </w:r>
      <w:r w:rsidRPr="00D21372">
        <w:t xml:space="preserve"> </w:t>
      </w:r>
      <w:r w:rsidRPr="00D21372">
        <w:rPr>
          <w:b/>
          <w:bCs/>
        </w:rPr>
        <w:t>Tranșei 2 sau 3 din ajutorul de minimis</w:t>
      </w:r>
      <w:r w:rsidRPr="00D21372">
        <w:t xml:space="preserve"> – (Anexa 1), însoțită obligatoriu de:</w:t>
      </w:r>
    </w:p>
    <w:p w14:paraId="05568849" w14:textId="77777777" w:rsidR="00805787" w:rsidRPr="00D21372" w:rsidRDefault="00805787">
      <w:pPr>
        <w:numPr>
          <w:ilvl w:val="0"/>
          <w:numId w:val="8"/>
        </w:numPr>
      </w:pPr>
      <w:r w:rsidRPr="00D21372">
        <w:t>Extras de cont actualizat pentru contul special aferent proiectului;</w:t>
      </w:r>
    </w:p>
    <w:p w14:paraId="63B71C54" w14:textId="77777777" w:rsidR="00805787" w:rsidRPr="00D21372" w:rsidRDefault="00805787">
      <w:pPr>
        <w:numPr>
          <w:ilvl w:val="0"/>
          <w:numId w:val="8"/>
        </w:numPr>
      </w:pPr>
      <w:r w:rsidRPr="00D21372">
        <w:t>Copia Certificatului de Înregistrare emis de ONRC;</w:t>
      </w:r>
    </w:p>
    <w:p w14:paraId="02C6AB1F" w14:textId="77777777" w:rsidR="00805787" w:rsidRPr="00D21372" w:rsidRDefault="00805787">
      <w:pPr>
        <w:numPr>
          <w:ilvl w:val="0"/>
          <w:numId w:val="8"/>
        </w:numPr>
      </w:pPr>
      <w:r w:rsidRPr="00D21372">
        <w:t>Copia Actului Constitutiv, valabil la data depunerii cererii;</w:t>
      </w:r>
    </w:p>
    <w:p w14:paraId="1A9F6741" w14:textId="77777777" w:rsidR="00805787" w:rsidRPr="00D21372" w:rsidRDefault="00805787">
      <w:pPr>
        <w:numPr>
          <w:ilvl w:val="0"/>
          <w:numId w:val="8"/>
        </w:numPr>
      </w:pPr>
      <w:r w:rsidRPr="00D21372">
        <w:t>Copia Contractului de Subvenție semnat;</w:t>
      </w:r>
    </w:p>
    <w:p w14:paraId="7048FBC9" w14:textId="77777777" w:rsidR="00805787" w:rsidRPr="00D21372" w:rsidRDefault="00805787">
      <w:pPr>
        <w:numPr>
          <w:ilvl w:val="0"/>
          <w:numId w:val="8"/>
        </w:numPr>
      </w:pPr>
      <w:r w:rsidRPr="00D21372">
        <w:t>Extras ONRC (pe CNP și pe firmă);</w:t>
      </w:r>
    </w:p>
    <w:p w14:paraId="3AF03053" w14:textId="01CC31C3" w:rsidR="00805787" w:rsidRPr="00D21372" w:rsidRDefault="00805787">
      <w:pPr>
        <w:numPr>
          <w:ilvl w:val="0"/>
          <w:numId w:val="8"/>
        </w:numPr>
      </w:pPr>
      <w:r w:rsidRPr="00D21372">
        <w:t>Declarație pe propria răspundere</w:t>
      </w:r>
      <w:r w:rsidR="004F334D">
        <w:t xml:space="preserve"> privind evitarea dubeli finantari</w:t>
      </w:r>
      <w:r w:rsidRPr="00D21372">
        <w:t xml:space="preserve"> – (Anexa 2);</w:t>
      </w:r>
    </w:p>
    <w:p w14:paraId="2B7AC5FB" w14:textId="77777777" w:rsidR="00805787" w:rsidRPr="00D21372" w:rsidRDefault="00805787">
      <w:pPr>
        <w:numPr>
          <w:ilvl w:val="0"/>
          <w:numId w:val="8"/>
        </w:numPr>
      </w:pPr>
      <w:r w:rsidRPr="00D21372">
        <w:t>Atestat de Întreprindere Socială;</w:t>
      </w:r>
    </w:p>
    <w:p w14:paraId="200A0241" w14:textId="77777777" w:rsidR="00805787" w:rsidRPr="00D21372" w:rsidRDefault="00805787">
      <w:pPr>
        <w:numPr>
          <w:ilvl w:val="0"/>
          <w:numId w:val="8"/>
        </w:numPr>
      </w:pPr>
      <w:r w:rsidRPr="00D21372">
        <w:lastRenderedPageBreak/>
        <w:t>Raport per Salariat, Registrul General de Evidență a Salariaților (Revisal), documente justificative privind încadrarea angajaților în categoriile eligibile (CIM-uri, copii cărți de identitate angajați, etc.);</w:t>
      </w:r>
    </w:p>
    <w:p w14:paraId="3B0549CF" w14:textId="77777777" w:rsidR="00805787" w:rsidRPr="00D21372" w:rsidRDefault="00805787">
      <w:pPr>
        <w:numPr>
          <w:ilvl w:val="0"/>
          <w:numId w:val="8"/>
        </w:numPr>
      </w:pPr>
      <w:r w:rsidRPr="00D21372">
        <w:t>Balanța de verificare contabilă actualizată;</w:t>
      </w:r>
    </w:p>
    <w:p w14:paraId="54ED6E01" w14:textId="77777777" w:rsidR="00805787" w:rsidRPr="00D21372" w:rsidRDefault="00805787">
      <w:pPr>
        <w:numPr>
          <w:ilvl w:val="0"/>
          <w:numId w:val="8"/>
        </w:numPr>
      </w:pPr>
      <w:r w:rsidRPr="00D21372">
        <w:t>Fișa mijloacelor fixe și extras de cont actualizat (la zi);</w:t>
      </w:r>
    </w:p>
    <w:p w14:paraId="33A1F41B" w14:textId="77777777" w:rsidR="00805787" w:rsidRPr="00D21372" w:rsidRDefault="00805787">
      <w:pPr>
        <w:numPr>
          <w:ilvl w:val="0"/>
          <w:numId w:val="8"/>
        </w:numPr>
      </w:pPr>
      <w:r w:rsidRPr="00D21372">
        <w:t>Anexa raportului de cheltuieli împreună cu documente justificative clare privind utilizarea fondurilor aferente primei tranșe (state de plată, facturi, ordine de plată), precum și dovada cheltuirii cofinanțării proprii până la momentul solicitării tranșei respective.</w:t>
      </w:r>
    </w:p>
    <w:p w14:paraId="671E7E2E" w14:textId="77777777" w:rsidR="00805787" w:rsidRPr="00D21372" w:rsidRDefault="00805787" w:rsidP="00805787">
      <w:pPr>
        <w:pStyle w:val="Heading2"/>
        <w:rPr>
          <w:b/>
          <w:bCs/>
          <w:sz w:val="24"/>
          <w:szCs w:val="24"/>
        </w:rPr>
      </w:pPr>
      <w:bookmarkStart w:id="27" w:name="_Toc205385707"/>
      <w:r w:rsidRPr="00D21372">
        <w:rPr>
          <w:b/>
          <w:bCs/>
          <w:sz w:val="24"/>
          <w:szCs w:val="24"/>
        </w:rPr>
        <w:t>Condiții specifice si avertizări</w:t>
      </w:r>
      <w:bookmarkEnd w:id="27"/>
    </w:p>
    <w:p w14:paraId="17DBAAC4" w14:textId="77777777" w:rsidR="00805787" w:rsidRPr="00D21372" w:rsidRDefault="00805787" w:rsidP="00805787">
      <w:r w:rsidRPr="00D21372">
        <w:t>Pentru a putea depune Cererea de Plată aferentă Tranșei II sau III, beneficiarul ajutorului de minimis trebuie să fi ocupat toate locurile de muncă asumate prin Contractul de Subvenție. În acest sens, beneficiarii vor prezenta Avizul pentru fiecare angajat, conform procedurii stabilite în prezenta metodologie.</w:t>
      </w:r>
    </w:p>
    <w:p w14:paraId="4849B14E" w14:textId="4523E425" w:rsidR="00FB1F36" w:rsidRPr="00D21372" w:rsidRDefault="00805787" w:rsidP="00805787">
      <w:r w:rsidRPr="00D21372">
        <w:rPr>
          <w:b/>
          <w:bCs/>
        </w:rPr>
        <w:t>Important!</w:t>
      </w:r>
      <w:r w:rsidRPr="00D21372">
        <w:t xml:space="preserve"> Beneficiarul trebuie să îndeplinească toate condițiile de eligibilitate aferente lunii de proiect în care depune Cererea de Plată (cum ar fi: obținerea și menținerea Atestatului de Întreprindere Socială, crearea și ocuparea locurilor de muncă asumate, cheltuirea cofinanțării proprii stabilite etc.).</w:t>
      </w:r>
    </w:p>
    <w:p w14:paraId="3F9702CE" w14:textId="77777777" w:rsidR="00733E82" w:rsidRPr="00D21372" w:rsidRDefault="00733E82" w:rsidP="00FB1F36">
      <w:pPr>
        <w:suppressAutoHyphens/>
        <w:spacing w:before="0" w:beforeAutospacing="0" w:after="200" w:afterAutospacing="0" w:line="276" w:lineRule="auto"/>
        <w:ind w:left="567"/>
        <w:rPr>
          <w:rFonts w:ascii="Trebuchet MS" w:hAnsi="Trebuchet MS"/>
          <w:color w:val="244061"/>
          <w:lang w:eastAsia="zh-CN"/>
        </w:rPr>
      </w:pPr>
    </w:p>
    <w:p w14:paraId="7914D3C9" w14:textId="77777777" w:rsidR="002623E0" w:rsidRPr="00D21372" w:rsidRDefault="002623E0" w:rsidP="00D96C0E">
      <w:pPr>
        <w:ind w:left="567"/>
      </w:pPr>
    </w:p>
    <w:p w14:paraId="3AA056BD" w14:textId="342C6422" w:rsidR="002623E0" w:rsidRPr="00D21372" w:rsidRDefault="002623E0">
      <w:pPr>
        <w:spacing w:before="200" w:beforeAutospacing="0" w:after="200" w:afterAutospacing="0" w:line="276" w:lineRule="auto"/>
        <w:jc w:val="left"/>
      </w:pPr>
      <w:r w:rsidRPr="00D21372">
        <w:br w:type="page"/>
      </w:r>
    </w:p>
    <w:p w14:paraId="260A2D2B" w14:textId="35596934" w:rsidR="002623E0" w:rsidRPr="00D21372" w:rsidRDefault="00263D6D" w:rsidP="002623E0">
      <w:pPr>
        <w:pStyle w:val="Heading1"/>
        <w:rPr>
          <w:caps w:val="0"/>
          <w:sz w:val="28"/>
          <w:szCs w:val="28"/>
        </w:rPr>
      </w:pPr>
      <w:bookmarkStart w:id="28" w:name="_Toc205385708"/>
      <w:r w:rsidRPr="00D21372">
        <w:rPr>
          <w:caps w:val="0"/>
          <w:sz w:val="28"/>
          <w:szCs w:val="28"/>
        </w:rPr>
        <w:lastRenderedPageBreak/>
        <w:t xml:space="preserve">MODIFICAREA </w:t>
      </w:r>
      <w:r w:rsidR="002623E0" w:rsidRPr="00D21372">
        <w:rPr>
          <w:caps w:val="0"/>
          <w:sz w:val="28"/>
          <w:szCs w:val="28"/>
        </w:rPr>
        <w:t>CONTRACTUL</w:t>
      </w:r>
      <w:r w:rsidRPr="00D21372">
        <w:rPr>
          <w:caps w:val="0"/>
          <w:sz w:val="28"/>
          <w:szCs w:val="28"/>
        </w:rPr>
        <w:t>UI</w:t>
      </w:r>
      <w:r w:rsidR="002623E0" w:rsidRPr="00D21372">
        <w:rPr>
          <w:caps w:val="0"/>
          <w:sz w:val="28"/>
          <w:szCs w:val="28"/>
        </w:rPr>
        <w:t xml:space="preserve"> DE </w:t>
      </w:r>
      <w:r w:rsidR="00D96C0E" w:rsidRPr="00D21372">
        <w:rPr>
          <w:caps w:val="0"/>
          <w:sz w:val="28"/>
          <w:szCs w:val="28"/>
        </w:rPr>
        <w:t>SUBVENȚIE</w:t>
      </w:r>
      <w:bookmarkEnd w:id="28"/>
    </w:p>
    <w:p w14:paraId="3D57FC82" w14:textId="77777777" w:rsidR="00994A7E" w:rsidRPr="00D21372" w:rsidRDefault="00994A7E" w:rsidP="00994A7E">
      <w:r w:rsidRPr="00D21372">
        <w:t>Pe parcursul implementării planului de afaceri, beneficiarii pot identifica nevoi sau oportunități care impun ajustarea activităților, bugetului sau anumitor aspecte ale planului aprobat.</w:t>
      </w:r>
    </w:p>
    <w:p w14:paraId="737ED2AD" w14:textId="77777777" w:rsidR="00994A7E" w:rsidRPr="00D21372" w:rsidRDefault="00994A7E" w:rsidP="00994A7E">
      <w:r w:rsidRPr="00D21372">
        <w:t xml:space="preserve">În acest context, </w:t>
      </w:r>
      <w:r w:rsidRPr="00D21372">
        <w:rPr>
          <w:b/>
          <w:bCs/>
        </w:rPr>
        <w:t>administratorul schemei de ajutor de minimis poate accepta modificări</w:t>
      </w:r>
      <w:r w:rsidRPr="00D21372">
        <w:t xml:space="preserve">, prin act adițional la Contractul de Subvenție, </w:t>
      </w:r>
      <w:r w:rsidRPr="00D21372">
        <w:rPr>
          <w:b/>
          <w:bCs/>
        </w:rPr>
        <w:t>cu condiția ca acestea să nu afecteze condițiile/criteriile inițiale de acordare a finanțării și să fie justificate corespunzător</w:t>
      </w:r>
      <w:r w:rsidRPr="00D21372">
        <w:t>.</w:t>
      </w:r>
    </w:p>
    <w:p w14:paraId="636533AD" w14:textId="77777777" w:rsidR="00994A7E" w:rsidRPr="00D21372" w:rsidRDefault="00994A7E" w:rsidP="00994A7E">
      <w:r w:rsidRPr="00D21372">
        <w:t>Prezenta metodologie ține cont de faptul că, între momentul elaborării planului de afaceri și implementarea propriu-zisă (inclusiv încasarea tranșelor), poate exista un interval considerabil. În acest timp, antreprenorii pot dobândi o înțelegere mai profundă asupra sectorului în care activează și asupra nevoilor reale ale întreprinderii lor.</w:t>
      </w:r>
    </w:p>
    <w:p w14:paraId="3C7C655D" w14:textId="7327003F" w:rsidR="00994A7E" w:rsidRPr="00D21372" w:rsidRDefault="00994A7E" w:rsidP="00994A7E">
      <w:pPr>
        <w:pStyle w:val="Heading2"/>
        <w:rPr>
          <w:b/>
          <w:bCs/>
          <w:sz w:val="24"/>
          <w:szCs w:val="24"/>
        </w:rPr>
      </w:pPr>
      <w:bookmarkStart w:id="29" w:name="_Toc205385709"/>
      <w:r w:rsidRPr="00D21372">
        <w:rPr>
          <w:b/>
          <w:bCs/>
          <w:sz w:val="24"/>
          <w:szCs w:val="24"/>
        </w:rPr>
        <w:t>Principii generale</w:t>
      </w:r>
      <w:bookmarkEnd w:id="29"/>
    </w:p>
    <w:p w14:paraId="0B4981BF" w14:textId="77777777" w:rsidR="00994A7E" w:rsidRPr="00D21372" w:rsidRDefault="00994A7E" w:rsidP="00994A7E">
      <w:r w:rsidRPr="00D21372">
        <w:t xml:space="preserve">Pentru a sprijini implementarea corectă a proiectelor și pentru a contribui la asigurarea sustenabilității întreprinderilor nou înființate, </w:t>
      </w:r>
      <w:r w:rsidRPr="00D21372">
        <w:rPr>
          <w:b/>
          <w:bCs/>
        </w:rPr>
        <w:t>beneficiarii pot solicita ajustarea Planului de Afaceri și/sau a Bugetului</w:t>
      </w:r>
      <w:r w:rsidRPr="00D21372">
        <w:t>, cu respectarea următoarelor principii:</w:t>
      </w:r>
    </w:p>
    <w:p w14:paraId="1E033183" w14:textId="77777777" w:rsidR="00994A7E" w:rsidRPr="00D21372" w:rsidRDefault="00994A7E">
      <w:pPr>
        <w:numPr>
          <w:ilvl w:val="0"/>
          <w:numId w:val="24"/>
        </w:numPr>
      </w:pPr>
      <w:r w:rsidRPr="00D21372">
        <w:t xml:space="preserve">modificările trebuie să fie </w:t>
      </w:r>
      <w:r w:rsidRPr="00D21372">
        <w:rPr>
          <w:b/>
          <w:bCs/>
        </w:rPr>
        <w:t>justificate, rezonabile și utile</w:t>
      </w:r>
      <w:r w:rsidRPr="00D21372">
        <w:t xml:space="preserve"> pentru desfășurarea activității economice sau îndeplinirea misiunii sociale;</w:t>
      </w:r>
    </w:p>
    <w:p w14:paraId="7B8F401C" w14:textId="77777777" w:rsidR="00994A7E" w:rsidRPr="00D21372" w:rsidRDefault="00994A7E">
      <w:pPr>
        <w:numPr>
          <w:ilvl w:val="0"/>
          <w:numId w:val="24"/>
        </w:numPr>
      </w:pPr>
      <w:r w:rsidRPr="00D21372">
        <w:t xml:space="preserve">se acceptă modificări doar în măsura în care </w:t>
      </w:r>
      <w:r w:rsidRPr="00D21372">
        <w:rPr>
          <w:b/>
          <w:bCs/>
        </w:rPr>
        <w:t>nu afectează scopul ajutorului de minimis</w:t>
      </w:r>
      <w:r w:rsidRPr="00D21372">
        <w:t>, numărul de locuri de muncă asumate și statutul de întreprindere socială.</w:t>
      </w:r>
    </w:p>
    <w:p w14:paraId="419B63FD" w14:textId="77777777" w:rsidR="00994A7E" w:rsidRPr="00D21372" w:rsidRDefault="00994A7E" w:rsidP="00994A7E">
      <w:r w:rsidRPr="00D21372">
        <w:t>Exemple de situații eligibile:</w:t>
      </w:r>
    </w:p>
    <w:p w14:paraId="0157B775" w14:textId="77777777" w:rsidR="00994A7E" w:rsidRPr="00D21372" w:rsidRDefault="00994A7E">
      <w:pPr>
        <w:numPr>
          <w:ilvl w:val="0"/>
          <w:numId w:val="25"/>
        </w:numPr>
      </w:pPr>
      <w:r w:rsidRPr="00D21372">
        <w:t>echipamentele prevăzute inițial nu mai sunt disponibile sau au suferit modificări de preț semnificative;</w:t>
      </w:r>
    </w:p>
    <w:p w14:paraId="1D25AF1D" w14:textId="77777777" w:rsidR="00994A7E" w:rsidRPr="00D21372" w:rsidRDefault="00994A7E">
      <w:pPr>
        <w:numPr>
          <w:ilvl w:val="0"/>
          <w:numId w:val="25"/>
        </w:numPr>
      </w:pPr>
      <w:r w:rsidRPr="00D21372">
        <w:t>beneficiarul a identificat soluții mai eficiente din punct de vedere tehnic sau economic;</w:t>
      </w:r>
    </w:p>
    <w:p w14:paraId="49BBBA70" w14:textId="77777777" w:rsidR="00994A7E" w:rsidRPr="00D21372" w:rsidRDefault="00994A7E">
      <w:pPr>
        <w:numPr>
          <w:ilvl w:val="0"/>
          <w:numId w:val="25"/>
        </w:numPr>
      </w:pPr>
      <w:r w:rsidRPr="00D21372">
        <w:t>ajustări legate de condițiile reale de funcționare sau reglementări în vigoare.</w:t>
      </w:r>
    </w:p>
    <w:p w14:paraId="677591B2" w14:textId="76D9ADBA" w:rsidR="00994A7E" w:rsidRPr="00D21372" w:rsidRDefault="00994A7E">
      <w:pPr>
        <w:numPr>
          <w:ilvl w:val="0"/>
          <w:numId w:val="25"/>
        </w:numPr>
      </w:pPr>
      <w:r w:rsidRPr="00D21372">
        <w:t>Etc.</w:t>
      </w:r>
    </w:p>
    <w:p w14:paraId="41EC23EE" w14:textId="17EAAE49" w:rsidR="00994A7E" w:rsidRPr="00D21372" w:rsidRDefault="00994A7E" w:rsidP="00994A7E">
      <w:pPr>
        <w:pStyle w:val="Heading2"/>
        <w:rPr>
          <w:b/>
          <w:bCs/>
          <w:sz w:val="24"/>
          <w:szCs w:val="24"/>
        </w:rPr>
      </w:pPr>
      <w:bookmarkStart w:id="30" w:name="_Toc205385710"/>
      <w:r w:rsidRPr="00D21372">
        <w:rPr>
          <w:b/>
          <w:bCs/>
          <w:sz w:val="24"/>
          <w:szCs w:val="24"/>
        </w:rPr>
        <w:lastRenderedPageBreak/>
        <w:t>Condiții minime de eligibilitate pentru modificări</w:t>
      </w:r>
      <w:bookmarkEnd w:id="30"/>
    </w:p>
    <w:p w14:paraId="1B2B3D53" w14:textId="77777777" w:rsidR="00994A7E" w:rsidRPr="00D21372" w:rsidRDefault="00994A7E" w:rsidP="00994A7E">
      <w:r w:rsidRPr="00D21372">
        <w:t>Pentru ca solicitarea de modificare să fie luată în considerare, trebuie respectate cumulativ următoarele condiții:</w:t>
      </w:r>
    </w:p>
    <w:p w14:paraId="64DC6727" w14:textId="77777777" w:rsidR="00994A7E" w:rsidRPr="00D21372" w:rsidRDefault="00994A7E">
      <w:pPr>
        <w:numPr>
          <w:ilvl w:val="0"/>
          <w:numId w:val="26"/>
        </w:numPr>
      </w:pPr>
      <w:r w:rsidRPr="00D21372">
        <w:rPr>
          <w:b/>
          <w:bCs/>
        </w:rPr>
        <w:t>Eligibilitate bugetară</w:t>
      </w:r>
      <w:r w:rsidRPr="00D21372">
        <w:t xml:space="preserve">: produsele, echipamentele, serviciile sau lucrările propuse spre introducere/modificare trebuie să se încadreze în </w:t>
      </w:r>
      <w:r w:rsidRPr="00D21372">
        <w:rPr>
          <w:b/>
          <w:bCs/>
        </w:rPr>
        <w:t>Lista cheltuielilor eligibile – Anexa 3</w:t>
      </w:r>
      <w:r w:rsidRPr="00D21372">
        <w:t>.</w:t>
      </w:r>
    </w:p>
    <w:p w14:paraId="766E2060" w14:textId="77777777" w:rsidR="00994A7E" w:rsidRPr="00D21372" w:rsidRDefault="00994A7E">
      <w:pPr>
        <w:numPr>
          <w:ilvl w:val="0"/>
          <w:numId w:val="26"/>
        </w:numPr>
      </w:pPr>
      <w:r w:rsidRPr="00D21372">
        <w:rPr>
          <w:b/>
          <w:bCs/>
        </w:rPr>
        <w:t>Relevanță economică/socială</w:t>
      </w:r>
      <w:r w:rsidRPr="00D21372">
        <w:t>: cheltuielile propuse trebuie să fie justificate din perspectiva activității CAEN aprobate, a misiunii sociale sau a programelor sociale asumate.</w:t>
      </w:r>
    </w:p>
    <w:p w14:paraId="79DD0193" w14:textId="77777777" w:rsidR="00994A7E" w:rsidRPr="00D21372" w:rsidRDefault="00994A7E">
      <w:pPr>
        <w:numPr>
          <w:ilvl w:val="0"/>
          <w:numId w:val="26"/>
        </w:numPr>
      </w:pPr>
      <w:r w:rsidRPr="00D21372">
        <w:rPr>
          <w:b/>
          <w:bCs/>
        </w:rPr>
        <w:t>Pertinență și caracter rezonabil</w:t>
      </w:r>
      <w:r w:rsidRPr="00D21372">
        <w:t>: modificările trebuie să fie necesare, utile și strâns legate de funcționarea întreprinderii.</w:t>
      </w:r>
    </w:p>
    <w:p w14:paraId="2E926A9A" w14:textId="77777777" w:rsidR="00994A7E" w:rsidRPr="00D21372" w:rsidRDefault="00994A7E">
      <w:pPr>
        <w:numPr>
          <w:ilvl w:val="0"/>
          <w:numId w:val="26"/>
        </w:numPr>
      </w:pPr>
      <w:r w:rsidRPr="00D21372">
        <w:rPr>
          <w:b/>
          <w:bCs/>
        </w:rPr>
        <w:t>Respectarea pragurilor bugetare</w:t>
      </w:r>
      <w:r w:rsidRPr="00D21372">
        <w:t>, astfel:</w:t>
      </w:r>
    </w:p>
    <w:p w14:paraId="421055B6" w14:textId="77777777" w:rsidR="00994A7E" w:rsidRPr="00D21372" w:rsidRDefault="00994A7E">
      <w:pPr>
        <w:numPr>
          <w:ilvl w:val="1"/>
          <w:numId w:val="26"/>
        </w:numPr>
      </w:pPr>
      <w:r w:rsidRPr="00D21372">
        <w:t xml:space="preserve">maxim </w:t>
      </w:r>
      <w:r w:rsidRPr="00D21372">
        <w:rPr>
          <w:b/>
          <w:bCs/>
        </w:rPr>
        <w:t>216.000 RON</w:t>
      </w:r>
      <w:r w:rsidRPr="00D21372">
        <w:t xml:space="preserve"> pentru cheltuieli salariale;</w:t>
      </w:r>
    </w:p>
    <w:p w14:paraId="07B4F0B3" w14:textId="77777777" w:rsidR="00994A7E" w:rsidRPr="00D21372" w:rsidRDefault="00994A7E">
      <w:pPr>
        <w:numPr>
          <w:ilvl w:val="1"/>
          <w:numId w:val="26"/>
        </w:numPr>
      </w:pPr>
      <w:r w:rsidRPr="00D21372">
        <w:t xml:space="preserve">minim </w:t>
      </w:r>
      <w:r w:rsidRPr="00D21372">
        <w:rPr>
          <w:b/>
          <w:bCs/>
        </w:rPr>
        <w:t>5%</w:t>
      </w:r>
      <w:r w:rsidRPr="00D21372">
        <w:t xml:space="preserve"> pentru promovarea temei secundare: </w:t>
      </w:r>
      <w:r w:rsidRPr="00D21372">
        <w:rPr>
          <w:b/>
          <w:bCs/>
        </w:rPr>
        <w:t>„Nediscriminarea”</w:t>
      </w:r>
      <w:r w:rsidRPr="00D21372">
        <w:t>;</w:t>
      </w:r>
    </w:p>
    <w:p w14:paraId="4382C4BD" w14:textId="77777777" w:rsidR="00994A7E" w:rsidRPr="00D21372" w:rsidRDefault="00994A7E">
      <w:pPr>
        <w:numPr>
          <w:ilvl w:val="1"/>
          <w:numId w:val="26"/>
        </w:numPr>
      </w:pPr>
      <w:r w:rsidRPr="00D21372">
        <w:t xml:space="preserve">minim </w:t>
      </w:r>
      <w:r w:rsidRPr="00D21372">
        <w:rPr>
          <w:b/>
          <w:bCs/>
        </w:rPr>
        <w:t>2%</w:t>
      </w:r>
      <w:r w:rsidRPr="00D21372">
        <w:t xml:space="preserve"> pentru promovarea temei secundare: </w:t>
      </w:r>
      <w:r w:rsidRPr="00D21372">
        <w:rPr>
          <w:b/>
          <w:bCs/>
        </w:rPr>
        <w:t>„Contribuția la competențele și locurile de muncă verzi și la economia verde”</w:t>
      </w:r>
      <w:r w:rsidRPr="00D21372">
        <w:t>;</w:t>
      </w:r>
    </w:p>
    <w:p w14:paraId="0AC26BF7" w14:textId="77777777" w:rsidR="00994A7E" w:rsidRPr="00D21372" w:rsidRDefault="00994A7E">
      <w:pPr>
        <w:numPr>
          <w:ilvl w:val="1"/>
          <w:numId w:val="26"/>
        </w:numPr>
      </w:pPr>
      <w:r w:rsidRPr="00D21372">
        <w:t xml:space="preserve">minim </w:t>
      </w:r>
      <w:r w:rsidRPr="00D21372">
        <w:rPr>
          <w:b/>
          <w:bCs/>
        </w:rPr>
        <w:t>10%</w:t>
      </w:r>
      <w:r w:rsidRPr="00D21372">
        <w:t xml:space="preserve"> cofinanțare din partea beneficiarului.</w:t>
      </w:r>
    </w:p>
    <w:p w14:paraId="5FB4AC62" w14:textId="094DDA1E" w:rsidR="00994A7E" w:rsidRPr="00D21372" w:rsidRDefault="00994A7E">
      <w:pPr>
        <w:numPr>
          <w:ilvl w:val="0"/>
          <w:numId w:val="26"/>
        </w:numPr>
      </w:pPr>
      <w:r w:rsidRPr="00D21372">
        <w:rPr>
          <w:b/>
          <w:bCs/>
        </w:rPr>
        <w:t>Păstrarea avantajelor pentru care s-au acordat punctaje suplimentare</w:t>
      </w:r>
      <w:r w:rsidRPr="00D21372">
        <w:t>, dacă este cazul (ex: angajarea unui anumit număr de persoane sau pragul contribuția proprii asumate).</w:t>
      </w:r>
    </w:p>
    <w:p w14:paraId="31461AA6" w14:textId="0AB5772F" w:rsidR="00994A7E" w:rsidRPr="00D21372" w:rsidRDefault="00994A7E" w:rsidP="00994A7E">
      <w:pPr>
        <w:pStyle w:val="Heading2"/>
        <w:rPr>
          <w:b/>
          <w:bCs/>
          <w:sz w:val="24"/>
          <w:szCs w:val="24"/>
        </w:rPr>
      </w:pPr>
      <w:bookmarkStart w:id="31" w:name="_Toc205385711"/>
      <w:r w:rsidRPr="00D21372">
        <w:rPr>
          <w:b/>
          <w:bCs/>
          <w:sz w:val="24"/>
          <w:szCs w:val="24"/>
        </w:rPr>
        <w:t>Procedura de modificare</w:t>
      </w:r>
      <w:bookmarkEnd w:id="31"/>
    </w:p>
    <w:p w14:paraId="69790D1F" w14:textId="28D49802" w:rsidR="00994A7E" w:rsidRPr="00D21372" w:rsidRDefault="00994A7E" w:rsidP="00994A7E">
      <w:r w:rsidRPr="00D21372">
        <w:t xml:space="preserve">Pentru a iniția procedura de modificare a Bugetului sau a Planului de Afaceri, beneficiarul va întocmi </w:t>
      </w:r>
      <w:r w:rsidRPr="00B63834">
        <w:t xml:space="preserve">o </w:t>
      </w:r>
      <w:r w:rsidRPr="00B63834">
        <w:rPr>
          <w:b/>
          <w:bCs/>
        </w:rPr>
        <w:t xml:space="preserve">Notă </w:t>
      </w:r>
      <w:r w:rsidR="00D60A2E" w:rsidRPr="00B63834">
        <w:rPr>
          <w:b/>
          <w:bCs/>
        </w:rPr>
        <w:t xml:space="preserve">explicativa privind </w:t>
      </w:r>
      <w:r w:rsidRPr="00B63834">
        <w:rPr>
          <w:b/>
          <w:bCs/>
        </w:rPr>
        <w:t xml:space="preserve">modificarea contractului de subvenție – Anexa </w:t>
      </w:r>
      <w:r w:rsidR="00BC25DF" w:rsidRPr="00B63834">
        <w:rPr>
          <w:b/>
          <w:bCs/>
        </w:rPr>
        <w:t>4</w:t>
      </w:r>
      <w:r w:rsidRPr="00B63834">
        <w:t>, care</w:t>
      </w:r>
      <w:r w:rsidRPr="00D21372">
        <w:t xml:space="preserve"> trebuie să includă:</w:t>
      </w:r>
    </w:p>
    <w:p w14:paraId="63F94EA7" w14:textId="77777777" w:rsidR="00994A7E" w:rsidRPr="00D21372" w:rsidRDefault="00994A7E">
      <w:pPr>
        <w:numPr>
          <w:ilvl w:val="0"/>
          <w:numId w:val="27"/>
        </w:numPr>
      </w:pPr>
      <w:r w:rsidRPr="00D21372">
        <w:t>o justificare clară pentru fiecare modificare solicitată;</w:t>
      </w:r>
    </w:p>
    <w:p w14:paraId="6E4B4830" w14:textId="165228FB" w:rsidR="00994A7E" w:rsidRPr="00D21372" w:rsidRDefault="00994A7E">
      <w:pPr>
        <w:numPr>
          <w:ilvl w:val="0"/>
          <w:numId w:val="27"/>
        </w:numPr>
      </w:pPr>
      <w:r w:rsidRPr="00D21372">
        <w:t>documente suport relevante (oferte</w:t>
      </w:r>
      <w:r w:rsidR="00D60A2E" w:rsidRPr="00D21372">
        <w:t>,</w:t>
      </w:r>
      <w:r w:rsidRPr="00D21372">
        <w:t xml:space="preserve"> justificări economice</w:t>
      </w:r>
      <w:r w:rsidR="00D60A2E" w:rsidRPr="00D21372">
        <w:t>,</w:t>
      </w:r>
      <w:r w:rsidRPr="00D21372">
        <w:t xml:space="preserve"> etc.</w:t>
      </w:r>
      <w:r w:rsidR="00D60A2E" w:rsidRPr="00D21372">
        <w:t>- dupa caz</w:t>
      </w:r>
      <w:r w:rsidRPr="00D21372">
        <w:t>);</w:t>
      </w:r>
    </w:p>
    <w:p w14:paraId="591D4C60" w14:textId="3E1F3DFE" w:rsidR="00994A7E" w:rsidRPr="00D21372" w:rsidRDefault="00994A7E">
      <w:pPr>
        <w:numPr>
          <w:ilvl w:val="0"/>
          <w:numId w:val="27"/>
        </w:numPr>
      </w:pPr>
      <w:r w:rsidRPr="00D21372">
        <w:t>forma propusă a bugetului sau secțiunilor de plan modificate, în paralel cu forma aprobată.</w:t>
      </w:r>
    </w:p>
    <w:p w14:paraId="5407F14A" w14:textId="77777777" w:rsidR="00994A7E" w:rsidRPr="00D21372" w:rsidRDefault="00994A7E" w:rsidP="00994A7E">
      <w:r w:rsidRPr="00D21372">
        <w:lastRenderedPageBreak/>
        <w:t xml:space="preserve">După analiza solicitării, </w:t>
      </w:r>
      <w:r w:rsidRPr="00D21372">
        <w:rPr>
          <w:b/>
          <w:bCs/>
        </w:rPr>
        <w:t>Expertul de Informare și Consiliere Antreprenorială</w:t>
      </w:r>
      <w:r w:rsidRPr="00D21372">
        <w:t xml:space="preserve"> va verifica conformitatea propunerilor cu Ghidul Solicitantului, Metodologia și contractul în vigoare, și va emite:</w:t>
      </w:r>
    </w:p>
    <w:p w14:paraId="4FC08BBC" w14:textId="4A4A83EC" w:rsidR="00994A7E" w:rsidRPr="00D21372" w:rsidRDefault="00994A7E">
      <w:pPr>
        <w:numPr>
          <w:ilvl w:val="0"/>
          <w:numId w:val="28"/>
        </w:numPr>
      </w:pPr>
      <w:r w:rsidRPr="00D21372">
        <w:rPr>
          <w:b/>
          <w:bCs/>
        </w:rPr>
        <w:t>Notă de acceptare/neacceptare</w:t>
      </w:r>
      <w:r w:rsidR="007B30AB" w:rsidRPr="00D21372">
        <w:rPr>
          <w:b/>
          <w:bCs/>
        </w:rPr>
        <w:t xml:space="preserve"> – Anexa 5</w:t>
      </w:r>
      <w:r w:rsidRPr="00D21372">
        <w:t>;</w:t>
      </w:r>
    </w:p>
    <w:p w14:paraId="28BD7BB2" w14:textId="2E57E02B" w:rsidR="000D6654" w:rsidRPr="00D21372" w:rsidRDefault="00994A7E">
      <w:pPr>
        <w:numPr>
          <w:ilvl w:val="0"/>
          <w:numId w:val="28"/>
        </w:numPr>
      </w:pPr>
      <w:r w:rsidRPr="00D21372">
        <w:t>în cazul unui aviz favorabil,</w:t>
      </w:r>
      <w:r w:rsidR="00D60A2E" w:rsidRPr="00D21372">
        <w:rPr>
          <w:b/>
          <w:bCs/>
        </w:rPr>
        <w:t xml:space="preserve"> Expertul de Informare și Consiliere Antreprenorială</w:t>
      </w:r>
      <w:r w:rsidRPr="00D21372">
        <w:t xml:space="preserve"> va redacta și transmite spre semnare </w:t>
      </w:r>
      <w:r w:rsidRPr="00D21372">
        <w:rPr>
          <w:b/>
          <w:bCs/>
        </w:rPr>
        <w:t>Actul Adițional</w:t>
      </w:r>
      <w:r w:rsidRPr="00D21372">
        <w:t xml:space="preserve"> beneficiarului și echipei de management a proiectului.</w:t>
      </w:r>
    </w:p>
    <w:p w14:paraId="0B388716" w14:textId="77777777" w:rsidR="000D6654" w:rsidRPr="00D21372" w:rsidRDefault="000D6654">
      <w:pPr>
        <w:spacing w:before="200" w:beforeAutospacing="0" w:after="200" w:afterAutospacing="0" w:line="276" w:lineRule="auto"/>
        <w:jc w:val="left"/>
      </w:pPr>
      <w:r w:rsidRPr="00D21372">
        <w:br w:type="page"/>
      </w:r>
    </w:p>
    <w:p w14:paraId="59107BE2" w14:textId="77777777" w:rsidR="00805787" w:rsidRPr="00D21372" w:rsidRDefault="00805787" w:rsidP="00805787">
      <w:pPr>
        <w:pStyle w:val="Heading1"/>
        <w:rPr>
          <w:sz w:val="28"/>
          <w:szCs w:val="28"/>
        </w:rPr>
      </w:pPr>
      <w:bookmarkStart w:id="32" w:name="_Toc126671018"/>
      <w:bookmarkStart w:id="33" w:name="_Toc205385712"/>
      <w:r w:rsidRPr="00D21372">
        <w:rPr>
          <w:caps w:val="0"/>
          <w:sz w:val="28"/>
          <w:szCs w:val="28"/>
        </w:rPr>
        <w:lastRenderedPageBreak/>
        <w:t>UTILIZAREA AJUTORULUI DE MINIMIS</w:t>
      </w:r>
      <w:bookmarkEnd w:id="32"/>
      <w:bookmarkEnd w:id="33"/>
    </w:p>
    <w:p w14:paraId="5818FE2A" w14:textId="55F7B1F2" w:rsidR="007B4E3E" w:rsidRPr="00D21372" w:rsidRDefault="007B4E3E" w:rsidP="007B4E3E">
      <w:pPr>
        <w:pStyle w:val="Heading2"/>
        <w:rPr>
          <w:b/>
          <w:bCs/>
          <w:sz w:val="24"/>
          <w:szCs w:val="24"/>
        </w:rPr>
      </w:pPr>
      <w:bookmarkStart w:id="34" w:name="_Toc205385713"/>
      <w:r w:rsidRPr="00D21372">
        <w:rPr>
          <w:b/>
          <w:bCs/>
          <w:sz w:val="24"/>
          <w:szCs w:val="24"/>
        </w:rPr>
        <w:t>Informații generale</w:t>
      </w:r>
      <w:bookmarkEnd w:id="34"/>
    </w:p>
    <w:p w14:paraId="686D7F07" w14:textId="23142D42" w:rsidR="00805787" w:rsidRPr="00D21372" w:rsidRDefault="00805787" w:rsidP="00805787">
      <w:pPr>
        <w:rPr>
          <w:rFonts w:asciiTheme="majorHAnsi" w:hAnsiTheme="majorHAnsi" w:cs="Calibri"/>
          <w:i/>
          <w:iCs/>
          <w:color w:val="222222"/>
          <w:szCs w:val="23"/>
        </w:rPr>
      </w:pPr>
      <w:r w:rsidRPr="00D21372">
        <w:rPr>
          <w:rFonts w:asciiTheme="majorHAnsi" w:hAnsiTheme="majorHAnsi" w:cs="Calibri"/>
          <w:color w:val="222222"/>
          <w:szCs w:val="23"/>
        </w:rPr>
        <w:t xml:space="preserve">Fiecare Contract de subvenție are anexat atât Planul de Afaceri cât si Bugetul Planului de Afaceri. Astfel, beneficiarii ajutorului de minimis au obligația cheltuirii tranșelor în conformitate cu Contractul de Subvenție. </w:t>
      </w:r>
    </w:p>
    <w:p w14:paraId="4BAF23AE" w14:textId="77777777" w:rsidR="00805787" w:rsidRPr="00D21372" w:rsidRDefault="00805787" w:rsidP="00805787">
      <w:pPr>
        <w:rPr>
          <w:rFonts w:asciiTheme="majorHAnsi" w:hAnsiTheme="majorHAnsi" w:cs="Calibri"/>
          <w:i/>
          <w:iCs/>
          <w:color w:val="222222"/>
          <w:szCs w:val="23"/>
        </w:rPr>
      </w:pPr>
      <w:r w:rsidRPr="00D21372">
        <w:rPr>
          <w:rFonts w:asciiTheme="majorHAnsi" w:hAnsiTheme="majorHAnsi" w:cs="Calibri"/>
          <w:color w:val="222222"/>
          <w:szCs w:val="23"/>
        </w:rPr>
        <w:t>Astfel, pentru a utiliza ajutorul de minimis Beneficiarul ajutorului de minimis va trebui să îndeplinească următoarele condiții:</w:t>
      </w:r>
    </w:p>
    <w:p w14:paraId="18F8B8E2" w14:textId="77777777" w:rsidR="00805787" w:rsidRPr="00D21372" w:rsidRDefault="00805787" w:rsidP="00805787">
      <w:pPr>
        <w:rPr>
          <w:rFonts w:asciiTheme="majorHAnsi" w:hAnsiTheme="majorHAnsi" w:cs="Calibri"/>
          <w:b/>
          <w:bCs/>
          <w:i/>
          <w:iCs/>
          <w:color w:val="222222"/>
          <w:szCs w:val="23"/>
          <w:u w:val="single"/>
        </w:rPr>
      </w:pPr>
      <w:r w:rsidRPr="00D21372">
        <w:rPr>
          <w:rFonts w:asciiTheme="majorHAnsi" w:hAnsiTheme="majorHAnsi" w:cs="Calibri"/>
          <w:b/>
          <w:bCs/>
          <w:color w:val="222222"/>
          <w:szCs w:val="23"/>
          <w:u w:val="single"/>
        </w:rPr>
        <w:t>Pentru cheltuielile de bunuri / servicii / lucrări:</w:t>
      </w:r>
    </w:p>
    <w:p w14:paraId="18D97472" w14:textId="77777777" w:rsidR="00805787" w:rsidRPr="00D21372" w:rsidRDefault="00805787">
      <w:pPr>
        <w:pStyle w:val="ListParagraph"/>
        <w:numPr>
          <w:ilvl w:val="6"/>
          <w:numId w:val="21"/>
        </w:numPr>
        <w:spacing w:before="0" w:beforeAutospacing="0" w:after="200" w:afterAutospacing="0"/>
        <w:ind w:left="709"/>
        <w:rPr>
          <w:rFonts w:asciiTheme="majorHAnsi" w:hAnsiTheme="majorHAnsi" w:cs="Calibri"/>
          <w:i/>
          <w:iCs/>
          <w:color w:val="222222"/>
          <w:szCs w:val="23"/>
        </w:rPr>
      </w:pPr>
      <w:r w:rsidRPr="00D21372">
        <w:rPr>
          <w:rFonts w:asciiTheme="majorHAnsi" w:hAnsiTheme="majorHAnsi" w:cs="Calibri"/>
          <w:color w:val="222222"/>
          <w:szCs w:val="23"/>
        </w:rPr>
        <w:t>Sumele să fie prevăzute în Bugetul Anexat la Contractul de Subvenție.</w:t>
      </w:r>
    </w:p>
    <w:p w14:paraId="6954F1AF" w14:textId="77777777" w:rsidR="00805787" w:rsidRPr="00D21372" w:rsidRDefault="00805787">
      <w:pPr>
        <w:pStyle w:val="ListParagraph"/>
        <w:numPr>
          <w:ilvl w:val="6"/>
          <w:numId w:val="21"/>
        </w:numPr>
        <w:spacing w:before="0" w:beforeAutospacing="0" w:after="200" w:afterAutospacing="0"/>
        <w:ind w:left="709"/>
        <w:rPr>
          <w:rFonts w:asciiTheme="majorHAnsi" w:hAnsiTheme="majorHAnsi" w:cs="Calibri"/>
          <w:i/>
          <w:iCs/>
          <w:color w:val="222222"/>
          <w:szCs w:val="23"/>
        </w:rPr>
      </w:pPr>
      <w:r w:rsidRPr="00D21372">
        <w:rPr>
          <w:rFonts w:asciiTheme="majorHAnsi" w:hAnsiTheme="majorHAnsi" w:cs="Calibri"/>
          <w:color w:val="222222"/>
          <w:szCs w:val="23"/>
        </w:rPr>
        <w:t>Cheltuiala să se încadreze în categoriile de cheltuieli eligibile conform GS-CS ( Anexa 3).</w:t>
      </w:r>
    </w:p>
    <w:p w14:paraId="7AC8B038" w14:textId="77777777" w:rsidR="00805787" w:rsidRPr="00D21372" w:rsidRDefault="00805787">
      <w:pPr>
        <w:pStyle w:val="ListParagraph"/>
        <w:numPr>
          <w:ilvl w:val="6"/>
          <w:numId w:val="21"/>
        </w:numPr>
        <w:spacing w:before="0" w:beforeAutospacing="0" w:after="200" w:afterAutospacing="0"/>
        <w:ind w:left="709"/>
        <w:rPr>
          <w:rFonts w:asciiTheme="majorHAnsi" w:hAnsiTheme="majorHAnsi" w:cs="Calibri"/>
          <w:i/>
          <w:iCs/>
          <w:color w:val="222222"/>
          <w:szCs w:val="23"/>
        </w:rPr>
      </w:pPr>
      <w:r w:rsidRPr="00D21372">
        <w:rPr>
          <w:rFonts w:asciiTheme="majorHAnsi" w:hAnsiTheme="majorHAnsi" w:cs="Calibri"/>
          <w:color w:val="222222"/>
          <w:szCs w:val="23"/>
        </w:rPr>
        <w:t xml:space="preserve">Să desfășoare Achizițiile și sa realizeze plățile în conformitate cu Procedura de avizare  Decont: </w:t>
      </w:r>
    </w:p>
    <w:p w14:paraId="001D58E5" w14:textId="77777777" w:rsidR="00805787" w:rsidRPr="00D21372" w:rsidRDefault="00805787">
      <w:pPr>
        <w:pStyle w:val="ListParagraph"/>
        <w:numPr>
          <w:ilvl w:val="7"/>
          <w:numId w:val="21"/>
        </w:numPr>
        <w:spacing w:before="0" w:beforeAutospacing="0" w:after="200" w:afterAutospacing="0"/>
        <w:ind w:left="1418"/>
        <w:rPr>
          <w:rFonts w:asciiTheme="majorHAnsi" w:hAnsiTheme="majorHAnsi" w:cs="Calibri"/>
          <w:i/>
          <w:iCs/>
          <w:color w:val="222222"/>
          <w:szCs w:val="23"/>
        </w:rPr>
      </w:pPr>
      <w:r w:rsidRPr="00D21372">
        <w:rPr>
          <w:rFonts w:asciiTheme="majorHAnsi" w:hAnsiTheme="majorHAnsi" w:cs="Calibri"/>
          <w:color w:val="222222"/>
          <w:szCs w:val="23"/>
        </w:rPr>
        <w:t>Să depună Dosarul de Achiziții la Administratorul de Schemă și să obțină Avizul de Achiziții.</w:t>
      </w:r>
    </w:p>
    <w:p w14:paraId="00E8091C" w14:textId="77777777" w:rsidR="00805787" w:rsidRPr="00D21372" w:rsidRDefault="00805787">
      <w:pPr>
        <w:pStyle w:val="ListParagraph"/>
        <w:numPr>
          <w:ilvl w:val="7"/>
          <w:numId w:val="21"/>
        </w:numPr>
        <w:spacing w:before="0" w:beforeAutospacing="0" w:after="200" w:afterAutospacing="0"/>
        <w:ind w:left="1418"/>
        <w:rPr>
          <w:rFonts w:asciiTheme="majorHAnsi" w:hAnsiTheme="majorHAnsi" w:cs="Calibri"/>
          <w:i/>
          <w:iCs/>
          <w:color w:val="222222"/>
          <w:szCs w:val="23"/>
        </w:rPr>
      </w:pPr>
      <w:r w:rsidRPr="00D21372">
        <w:rPr>
          <w:rFonts w:asciiTheme="majorHAnsi" w:hAnsiTheme="majorHAnsi" w:cs="Calibri"/>
          <w:color w:val="222222"/>
          <w:szCs w:val="23"/>
        </w:rPr>
        <w:t>Să completeze Dosarul de achiziție cu documentele de decont și să obțină Nota de Acceptare Decont.</w:t>
      </w:r>
    </w:p>
    <w:p w14:paraId="60B22853" w14:textId="77777777" w:rsidR="00805787" w:rsidRPr="00D21372" w:rsidRDefault="00805787" w:rsidP="00805787">
      <w:pPr>
        <w:rPr>
          <w:rFonts w:asciiTheme="majorHAnsi" w:hAnsiTheme="majorHAnsi" w:cs="Calibri"/>
          <w:i/>
          <w:iCs/>
          <w:color w:val="222222"/>
          <w:szCs w:val="23"/>
        </w:rPr>
      </w:pPr>
      <w:r w:rsidRPr="00D21372">
        <w:rPr>
          <w:rFonts w:asciiTheme="majorHAnsi" w:hAnsiTheme="majorHAnsi" w:cs="Calibri"/>
          <w:color w:val="222222"/>
          <w:szCs w:val="23"/>
        </w:rPr>
        <w:t xml:space="preserve">Prin Nota de Acceptare Decont sumele cheltuite sunt declarate eligibile și prin urmare acoperite din ajutorul de minimis acordat prin proiect. În situația în care beneficiarul primește Notă de Respingere Decont, acesta poate redepune documentele rectificate, în cazul unor erori minore. În situația în care nu este posibilă rectificarea documentelor sau erorile sunt de așa natură încât nu permit, cheltuiala este neeligibilă și prin urmare nu se poate deconta din ajutorul de minimis. </w:t>
      </w:r>
    </w:p>
    <w:p w14:paraId="431B2308" w14:textId="3AB11F5A" w:rsidR="00E2464D" w:rsidRDefault="00E2464D" w:rsidP="00E2464D">
      <w:pPr>
        <w:rPr>
          <w:b/>
          <w:bCs/>
          <w:u w:val="single"/>
        </w:rPr>
      </w:pPr>
      <w:r w:rsidRPr="00D21372">
        <w:rPr>
          <w:b/>
          <w:bCs/>
          <w:u w:val="single"/>
        </w:rPr>
        <w:t>Beneficiarii de ajutor de minimis au obligația de a respecta prevederile Ordinului nr. 1.284 din 8 august 2016 privind aprobarea Procedurii competitive aplicabile solicitanţilor/ beneficiarilor privaţi pentru atribuirea contractelor de furnizare, servicii sau lucrări finanţate din fonduri europene, cu modificările și completările ulterioare</w:t>
      </w:r>
      <w:r w:rsidR="009A4EEA">
        <w:rPr>
          <w:b/>
          <w:bCs/>
          <w:u w:val="single"/>
        </w:rPr>
        <w:t xml:space="preserve"> si H</w:t>
      </w:r>
      <w:r w:rsidR="009A4EEA" w:rsidRPr="009A4EEA">
        <w:rPr>
          <w:b/>
          <w:bCs/>
          <w:u w:val="single"/>
        </w:rPr>
        <w:t xml:space="preserve">otărâre nr. 873 din 6 iulie </w:t>
      </w:r>
      <w:r w:rsidR="009A4EEA" w:rsidRPr="009A4EEA">
        <w:rPr>
          <w:b/>
          <w:bCs/>
          <w:u w:val="single"/>
        </w:rPr>
        <w:lastRenderedPageBreak/>
        <w:t>2022</w:t>
      </w:r>
      <w:r w:rsidR="009A4EEA">
        <w:rPr>
          <w:b/>
          <w:bCs/>
          <w:u w:val="single"/>
        </w:rPr>
        <w:t xml:space="preserve"> </w:t>
      </w:r>
      <w:r w:rsidR="009A4EEA" w:rsidRPr="009A4EEA">
        <w:rPr>
          <w:b/>
          <w:bCs/>
          <w:u w:val="single"/>
        </w:rPr>
        <w:t>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02AF2D4B" w14:textId="77777777" w:rsidR="00805787" w:rsidRPr="00D21372" w:rsidRDefault="00805787" w:rsidP="00805787">
      <w:pPr>
        <w:rPr>
          <w:rFonts w:asciiTheme="majorHAnsi" w:hAnsiTheme="majorHAnsi" w:cs="Calibri"/>
          <w:b/>
          <w:bCs/>
          <w:i/>
          <w:iCs/>
          <w:color w:val="222222"/>
          <w:szCs w:val="23"/>
        </w:rPr>
      </w:pPr>
      <w:r w:rsidRPr="00D21372">
        <w:rPr>
          <w:rFonts w:asciiTheme="majorHAnsi" w:hAnsiTheme="majorHAnsi" w:cs="Calibri"/>
          <w:b/>
          <w:bCs/>
          <w:color w:val="222222"/>
          <w:szCs w:val="23"/>
        </w:rPr>
        <w:t>Pentru cheltuielile cu Resursa Umană:</w:t>
      </w:r>
    </w:p>
    <w:p w14:paraId="15694FDE" w14:textId="77777777" w:rsidR="00805787" w:rsidRPr="00D21372" w:rsidRDefault="00805787">
      <w:pPr>
        <w:pStyle w:val="ListParagraph"/>
        <w:numPr>
          <w:ilvl w:val="6"/>
          <w:numId w:val="20"/>
        </w:numPr>
        <w:spacing w:before="0" w:beforeAutospacing="0" w:after="200" w:afterAutospacing="0"/>
        <w:ind w:left="709"/>
        <w:rPr>
          <w:rFonts w:asciiTheme="majorHAnsi" w:hAnsiTheme="majorHAnsi" w:cs="Calibri"/>
          <w:i/>
          <w:iCs/>
          <w:color w:val="222222"/>
          <w:szCs w:val="23"/>
        </w:rPr>
      </w:pPr>
      <w:r w:rsidRPr="00D21372">
        <w:rPr>
          <w:rFonts w:asciiTheme="majorHAnsi" w:hAnsiTheme="majorHAnsi" w:cs="Calibri"/>
          <w:color w:val="222222"/>
          <w:szCs w:val="23"/>
        </w:rPr>
        <w:t>Sumele să fie prevăzute în Bugetul Anexat la Contractul de Subvenție.</w:t>
      </w:r>
    </w:p>
    <w:p w14:paraId="0429C548" w14:textId="77777777" w:rsidR="00805787" w:rsidRPr="00D21372" w:rsidRDefault="00805787">
      <w:pPr>
        <w:pStyle w:val="ListParagraph"/>
        <w:numPr>
          <w:ilvl w:val="6"/>
          <w:numId w:val="20"/>
        </w:numPr>
        <w:spacing w:before="0" w:beforeAutospacing="0" w:after="200" w:afterAutospacing="0"/>
        <w:ind w:left="709"/>
        <w:rPr>
          <w:rFonts w:asciiTheme="majorHAnsi" w:hAnsiTheme="majorHAnsi" w:cs="Calibri"/>
          <w:i/>
          <w:iCs/>
          <w:color w:val="222222"/>
          <w:szCs w:val="23"/>
        </w:rPr>
      </w:pPr>
      <w:r w:rsidRPr="00D21372">
        <w:rPr>
          <w:rFonts w:asciiTheme="majorHAnsi" w:hAnsiTheme="majorHAnsi" w:cs="Calibri"/>
          <w:color w:val="222222"/>
          <w:szCs w:val="23"/>
        </w:rPr>
        <w:t xml:space="preserve">Să urmeze Procedura de avizare Decont: </w:t>
      </w:r>
    </w:p>
    <w:p w14:paraId="5182062A" w14:textId="77777777" w:rsidR="00805787" w:rsidRPr="00D21372" w:rsidRDefault="00805787">
      <w:pPr>
        <w:pStyle w:val="ListParagraph"/>
        <w:numPr>
          <w:ilvl w:val="7"/>
          <w:numId w:val="20"/>
        </w:numPr>
        <w:spacing w:before="0" w:beforeAutospacing="0" w:after="200" w:afterAutospacing="0"/>
        <w:ind w:left="1418"/>
        <w:rPr>
          <w:rFonts w:asciiTheme="majorHAnsi" w:hAnsiTheme="majorHAnsi" w:cs="Calibri"/>
          <w:i/>
          <w:iCs/>
          <w:color w:val="222222"/>
          <w:szCs w:val="23"/>
        </w:rPr>
      </w:pPr>
      <w:r w:rsidRPr="00D21372">
        <w:rPr>
          <w:rFonts w:asciiTheme="majorHAnsi" w:hAnsiTheme="majorHAnsi" w:cs="Calibri"/>
          <w:color w:val="222222"/>
          <w:szCs w:val="23"/>
        </w:rPr>
        <w:t>Să depună dosarul de Resursă umană imediat după angajare la administratorul de schemă în vederea avizării.</w:t>
      </w:r>
    </w:p>
    <w:p w14:paraId="04335D24" w14:textId="77777777" w:rsidR="00805787" w:rsidRPr="00D21372" w:rsidRDefault="00805787">
      <w:pPr>
        <w:pStyle w:val="ListParagraph"/>
        <w:numPr>
          <w:ilvl w:val="7"/>
          <w:numId w:val="20"/>
        </w:numPr>
        <w:spacing w:before="0" w:beforeAutospacing="0" w:after="200" w:afterAutospacing="0"/>
        <w:ind w:left="1418"/>
        <w:rPr>
          <w:rFonts w:asciiTheme="majorHAnsi" w:hAnsiTheme="majorHAnsi" w:cs="Calibri"/>
          <w:i/>
          <w:iCs/>
          <w:color w:val="222222"/>
          <w:szCs w:val="23"/>
        </w:rPr>
      </w:pPr>
      <w:r w:rsidRPr="00D21372">
        <w:rPr>
          <w:rFonts w:asciiTheme="majorHAnsi" w:hAnsiTheme="majorHAnsi" w:cs="Calibri"/>
          <w:color w:val="222222"/>
          <w:szCs w:val="23"/>
        </w:rPr>
        <w:t>Să depună la administratorul de schemă documentele justificative pentru plata salariilor/ contribuțiilor.</w:t>
      </w:r>
    </w:p>
    <w:p w14:paraId="4188E66D" w14:textId="77777777" w:rsidR="00805787" w:rsidRPr="00D21372" w:rsidRDefault="00805787" w:rsidP="00805787">
      <w:pPr>
        <w:rPr>
          <w:rFonts w:asciiTheme="majorHAnsi" w:hAnsiTheme="majorHAnsi" w:cs="Calibri"/>
          <w:color w:val="222222"/>
          <w:szCs w:val="23"/>
        </w:rPr>
      </w:pPr>
      <w:r w:rsidRPr="00D21372">
        <w:rPr>
          <w:rFonts w:asciiTheme="majorHAnsi" w:hAnsiTheme="majorHAnsi" w:cs="Calibri"/>
          <w:color w:val="222222"/>
          <w:szCs w:val="23"/>
        </w:rPr>
        <w:t>Procedura de avizare și decont este cea care reglementează modalitatea de verificare a cheltuielilor precum și a achizițiilor. În cadrul acestei proceduri se regăsesc procedurile de achiziții.</w:t>
      </w:r>
    </w:p>
    <w:p w14:paraId="21E855D4" w14:textId="7A7FD6A3" w:rsidR="000D262B" w:rsidRPr="00D21372" w:rsidRDefault="000D262B" w:rsidP="007B4E3E">
      <w:pPr>
        <w:pStyle w:val="Heading3"/>
        <w:rPr>
          <w:b/>
          <w:bCs/>
          <w:sz w:val="24"/>
          <w:szCs w:val="24"/>
        </w:rPr>
      </w:pPr>
      <w:bookmarkStart w:id="35" w:name="_Toc205385714"/>
      <w:r w:rsidRPr="00D21372">
        <w:rPr>
          <w:b/>
          <w:bCs/>
          <w:sz w:val="24"/>
          <w:szCs w:val="24"/>
        </w:rPr>
        <w:t>Baza legală și conformitatea terminologică</w:t>
      </w:r>
      <w:bookmarkEnd w:id="35"/>
    </w:p>
    <w:p w14:paraId="69315BE3" w14:textId="77777777" w:rsidR="000D262B" w:rsidRPr="00D21372" w:rsidRDefault="000D262B" w:rsidP="0082648E">
      <w:r w:rsidRPr="00D21372">
        <w:t>Beneficiarii au obligația de a utiliza exclusiv termenii și definițiile prevăzute de această procedură, evitând orice confuzie cu terminologia specifică achizițiilor publice. Documentele aferente procedurii trebuie redactate în conformitate cu manualul de identitate vizuală și cu orice alte orientări specifice ale proiectului.</w:t>
      </w:r>
    </w:p>
    <w:p w14:paraId="259F044F" w14:textId="77777777" w:rsidR="000D262B" w:rsidRPr="00D21372" w:rsidRDefault="000D262B" w:rsidP="000D262B">
      <w:r w:rsidRPr="00D21372">
        <w:t xml:space="preserve">Toate documentele aferente achiziției (inclusiv clarificările) vor fi redactate și transmise în </w:t>
      </w:r>
      <w:r w:rsidRPr="00D21372">
        <w:rPr>
          <w:b/>
          <w:bCs/>
        </w:rPr>
        <w:t>limba română</w:t>
      </w:r>
      <w:r w:rsidRPr="00D21372">
        <w:t xml:space="preserve">. În cazul utilizării unei versiuni traduse, </w:t>
      </w:r>
      <w:r w:rsidRPr="00D21372">
        <w:rPr>
          <w:b/>
          <w:bCs/>
        </w:rPr>
        <w:t>prevalează varianta în limba română</w:t>
      </w:r>
      <w:r w:rsidRPr="00D21372">
        <w:t xml:space="preserve"> în orice situație de conflict între versiuni.</w:t>
      </w:r>
    </w:p>
    <w:p w14:paraId="3E15AD48" w14:textId="35D7A55A" w:rsidR="000D262B" w:rsidRPr="00D21372" w:rsidRDefault="000D262B" w:rsidP="000D262B">
      <w:r w:rsidRPr="00D21372">
        <w:t xml:space="preserve">Procedura de achiziții aplicabilă întreprinderilor sociale beneficiare ale ajutorului de minimis în cadrul proiectului </w:t>
      </w:r>
      <w:r w:rsidR="0078743A" w:rsidRPr="00D21372">
        <w:t xml:space="preserve">SUCCES URBAN </w:t>
      </w:r>
      <w:r w:rsidRPr="00D21372">
        <w:t>se bazează pe următoarele acte normative:</w:t>
      </w:r>
    </w:p>
    <w:p w14:paraId="60A58011" w14:textId="77777777" w:rsidR="000D262B" w:rsidRPr="00D21372" w:rsidRDefault="000D262B">
      <w:pPr>
        <w:numPr>
          <w:ilvl w:val="0"/>
          <w:numId w:val="44"/>
        </w:numPr>
        <w:spacing w:line="276" w:lineRule="auto"/>
      </w:pPr>
      <w:r w:rsidRPr="00D21372">
        <w:rPr>
          <w:b/>
          <w:bCs/>
        </w:rPr>
        <w:lastRenderedPageBreak/>
        <w:t>Ordonanța de urgență nr. 1284/2016</w:t>
      </w:r>
      <w:r w:rsidRPr="00D21372">
        <w:t xml:space="preserve"> privind aprobarea procedurii competitive aplicabile solicitanților/beneficiarilor privați pentru atribuirea contractelor de furnizare, servicii sau lucrări finanțate din fonduri europene (cu modificările și completările ulterioare);</w:t>
      </w:r>
    </w:p>
    <w:p w14:paraId="482EEF02" w14:textId="77777777" w:rsidR="000D262B" w:rsidRPr="00D21372" w:rsidRDefault="000D262B">
      <w:pPr>
        <w:numPr>
          <w:ilvl w:val="0"/>
          <w:numId w:val="44"/>
        </w:numPr>
        <w:spacing w:line="276" w:lineRule="auto"/>
      </w:pPr>
      <w:r w:rsidRPr="00D21372">
        <w:rPr>
          <w:b/>
          <w:bCs/>
        </w:rPr>
        <w:t>Ordinul MFE nr. 1284/2016</w:t>
      </w:r>
      <w:r w:rsidRPr="00D21372">
        <w:t xml:space="preserve">, actualizat prin </w:t>
      </w:r>
      <w:r w:rsidRPr="00D21372">
        <w:rPr>
          <w:b/>
          <w:bCs/>
        </w:rPr>
        <w:t>Ordinul MIPE nr. 1354/2023</w:t>
      </w:r>
      <w:r w:rsidRPr="00D21372">
        <w:t>, care detaliază procedura aplicabilă și stabilește pragurile valorice pentru achizițiile directe și cele competitive;</w:t>
      </w:r>
    </w:p>
    <w:p w14:paraId="4B93E99B" w14:textId="77777777" w:rsidR="000D262B" w:rsidRPr="00D21372" w:rsidRDefault="000D262B">
      <w:pPr>
        <w:numPr>
          <w:ilvl w:val="0"/>
          <w:numId w:val="44"/>
        </w:numPr>
        <w:spacing w:line="276" w:lineRule="auto"/>
      </w:pPr>
      <w:r w:rsidRPr="00D21372">
        <w:rPr>
          <w:b/>
          <w:bCs/>
        </w:rPr>
        <w:t>Regulamentele Uniunii Europene</w:t>
      </w:r>
      <w:r w:rsidRPr="00D21372">
        <w:t xml:space="preserve"> aplicabile perioadei de programare 2021–2027, în special:</w:t>
      </w:r>
    </w:p>
    <w:p w14:paraId="0475BCE6" w14:textId="77777777" w:rsidR="000D262B" w:rsidRPr="00D21372" w:rsidRDefault="000D262B">
      <w:pPr>
        <w:numPr>
          <w:ilvl w:val="1"/>
          <w:numId w:val="44"/>
        </w:numPr>
        <w:spacing w:line="276" w:lineRule="auto"/>
      </w:pPr>
      <w:r w:rsidRPr="00D21372">
        <w:t>Regulamentul (UE) 2021/1060 – privind dispoziții comune pentru fondurile europene;</w:t>
      </w:r>
    </w:p>
    <w:p w14:paraId="33DC7203" w14:textId="77777777" w:rsidR="000D262B" w:rsidRPr="00D21372" w:rsidRDefault="000D262B">
      <w:pPr>
        <w:numPr>
          <w:ilvl w:val="1"/>
          <w:numId w:val="44"/>
        </w:numPr>
        <w:spacing w:line="276" w:lineRule="auto"/>
      </w:pPr>
      <w:r w:rsidRPr="00D21372">
        <w:t>Regulamentul (UE) 2021/1057 – privind instituirea FSE+;</w:t>
      </w:r>
    </w:p>
    <w:p w14:paraId="2B0EA83F" w14:textId="77777777" w:rsidR="000D262B" w:rsidRPr="00D21372" w:rsidRDefault="000D262B">
      <w:pPr>
        <w:numPr>
          <w:ilvl w:val="0"/>
          <w:numId w:val="44"/>
        </w:numPr>
        <w:spacing w:line="276" w:lineRule="auto"/>
      </w:pPr>
      <w:r w:rsidRPr="00D21372">
        <w:rPr>
          <w:b/>
          <w:bCs/>
        </w:rPr>
        <w:t>Hotărârea Guvernului nr. 873/2022</w:t>
      </w:r>
      <w:r w:rsidRPr="00D21372">
        <w:t xml:space="preserve"> privind stabilirea cadrului general pentru eligibilitatea cheltuielilor în perioada de programare 2021–2027;</w:t>
      </w:r>
    </w:p>
    <w:p w14:paraId="6C59337A" w14:textId="77777777" w:rsidR="000D262B" w:rsidRPr="00D21372" w:rsidRDefault="000D262B">
      <w:pPr>
        <w:numPr>
          <w:ilvl w:val="0"/>
          <w:numId w:val="44"/>
        </w:numPr>
        <w:spacing w:line="276" w:lineRule="auto"/>
      </w:pPr>
      <w:r w:rsidRPr="00D21372">
        <w:rPr>
          <w:b/>
          <w:bCs/>
        </w:rPr>
        <w:t>Contractul de subvenție</w:t>
      </w:r>
      <w:r w:rsidRPr="00D21372">
        <w:t xml:space="preserve"> semnat de către beneficiarul ajutorului de minimis cu administratorul schemei, precum și </w:t>
      </w:r>
      <w:r w:rsidRPr="00D21372">
        <w:rPr>
          <w:b/>
          <w:bCs/>
        </w:rPr>
        <w:t>planul de afaceri aprobat</w:t>
      </w:r>
      <w:r w:rsidRPr="00D21372">
        <w:t>;</w:t>
      </w:r>
    </w:p>
    <w:p w14:paraId="3518D12C" w14:textId="77777777" w:rsidR="000D262B" w:rsidRPr="00D21372" w:rsidRDefault="000D262B">
      <w:pPr>
        <w:numPr>
          <w:ilvl w:val="0"/>
          <w:numId w:val="44"/>
        </w:numPr>
        <w:spacing w:line="276" w:lineRule="auto"/>
      </w:pPr>
      <w:r w:rsidRPr="00D21372">
        <w:rPr>
          <w:b/>
          <w:bCs/>
        </w:rPr>
        <w:t>Schema de ajutor de minimis</w:t>
      </w:r>
      <w:r w:rsidRPr="00D21372">
        <w:t xml:space="preserve"> publicată în Monitorul Oficial nr. 1018 din 08.11.2023, emisă de Ministerul Investițiilor și Proiectelor Europene.</w:t>
      </w:r>
    </w:p>
    <w:p w14:paraId="141D5696" w14:textId="77777777" w:rsidR="000D262B" w:rsidRPr="00D21372" w:rsidRDefault="000D262B" w:rsidP="000D262B">
      <w:r w:rsidRPr="00D21372">
        <w:t>Conform acestor reglementări, beneficiarii de ajutor de minimis nu intră sub incidența legislației privind achizițiile publice (Legea nr. 98/2016), dar au obligația de a aplica procedura competitivă prevăzută de OUG 1284/2016.</w:t>
      </w:r>
    </w:p>
    <w:p w14:paraId="448F648D" w14:textId="77777777" w:rsidR="000D262B" w:rsidRPr="00D21372" w:rsidRDefault="000D262B" w:rsidP="000D262B">
      <w:r w:rsidRPr="00D21372">
        <w:t>Respectarea acestor norme asigură transparența, eficiența, corectitudinea utilizării fondurilor europene și evitarea conflictelor de interese sau a dublei finanțări. Orice încălcare a prevederilor legale privind achizițiile poate conduce la aplicarea de corecții financiare sau la recuperarea integrală a ajutorului de minimis acordat.</w:t>
      </w:r>
    </w:p>
    <w:p w14:paraId="66E470E9" w14:textId="789108C2" w:rsidR="00E22EC6" w:rsidRPr="00D21372" w:rsidRDefault="00E22EC6" w:rsidP="007B4E3E">
      <w:pPr>
        <w:pStyle w:val="Heading3"/>
        <w:rPr>
          <w:b/>
          <w:bCs/>
          <w:sz w:val="24"/>
          <w:szCs w:val="24"/>
        </w:rPr>
      </w:pPr>
      <w:bookmarkStart w:id="36" w:name="_Toc205385715"/>
      <w:r w:rsidRPr="00D21372">
        <w:rPr>
          <w:b/>
          <w:bCs/>
          <w:sz w:val="24"/>
          <w:szCs w:val="24"/>
        </w:rPr>
        <w:t>Praguri valorice</w:t>
      </w:r>
      <w:bookmarkEnd w:id="36"/>
    </w:p>
    <w:p w14:paraId="38D8DFA7" w14:textId="77777777" w:rsidR="002043D0" w:rsidRPr="00D21372" w:rsidRDefault="002043D0" w:rsidP="002043D0">
      <w:r w:rsidRPr="00D21372">
        <w:t xml:space="preserve">În stabilirea procedurii aplicabile pentru realizarea achizițiilor (directă sau competitivă), </w:t>
      </w:r>
      <w:r w:rsidRPr="00D21372">
        <w:rPr>
          <w:b/>
          <w:bCs/>
        </w:rPr>
        <w:t>beneficiarul ajutorului de minimis</w:t>
      </w:r>
      <w:r w:rsidRPr="00D21372">
        <w:t xml:space="preserve"> va lua în considerare:</w:t>
      </w:r>
    </w:p>
    <w:p w14:paraId="7308D4BE" w14:textId="77777777" w:rsidR="002043D0" w:rsidRPr="00D21372" w:rsidRDefault="002043D0">
      <w:pPr>
        <w:numPr>
          <w:ilvl w:val="0"/>
          <w:numId w:val="50"/>
        </w:numPr>
      </w:pPr>
      <w:r w:rsidRPr="00D21372">
        <w:rPr>
          <w:b/>
          <w:bCs/>
        </w:rPr>
        <w:t>valoarea estimată fără TVA</w:t>
      </w:r>
      <w:r w:rsidRPr="00D21372">
        <w:t xml:space="preserve"> a bunurilor, serviciilor sau lucrărilor care sunt </w:t>
      </w:r>
      <w:r w:rsidRPr="00D21372">
        <w:rPr>
          <w:b/>
          <w:bCs/>
        </w:rPr>
        <w:t>similare</w:t>
      </w:r>
      <w:r w:rsidRPr="00D21372">
        <w:t xml:space="preserve">, au același obiect, sunt destinate unei utilizări identice ori similare, sau se adresează </w:t>
      </w:r>
      <w:r w:rsidRPr="00D21372">
        <w:rPr>
          <w:b/>
          <w:bCs/>
        </w:rPr>
        <w:t>unei piețe de profil relevante</w:t>
      </w:r>
      <w:r w:rsidRPr="00D21372">
        <w:t>,</w:t>
      </w:r>
    </w:p>
    <w:p w14:paraId="34D67D60" w14:textId="77777777" w:rsidR="002043D0" w:rsidRPr="00D21372" w:rsidRDefault="002043D0">
      <w:pPr>
        <w:numPr>
          <w:ilvl w:val="0"/>
          <w:numId w:val="50"/>
        </w:numPr>
      </w:pPr>
      <w:r w:rsidRPr="00D21372">
        <w:lastRenderedPageBreak/>
        <w:t xml:space="preserve">calculată pentru </w:t>
      </w:r>
      <w:r w:rsidRPr="00D21372">
        <w:rPr>
          <w:b/>
          <w:bCs/>
        </w:rPr>
        <w:t>întreaga perioadă de implementare</w:t>
      </w:r>
      <w:r w:rsidRPr="00D21372">
        <w:t xml:space="preserve"> a contractului de subvenție, </w:t>
      </w:r>
      <w:r w:rsidRPr="00D21372">
        <w:rPr>
          <w:b/>
          <w:bCs/>
        </w:rPr>
        <w:t>indiferent de numărul procedurilor organizate</w:t>
      </w:r>
      <w:r w:rsidRPr="00D21372">
        <w:t>.</w:t>
      </w:r>
    </w:p>
    <w:p w14:paraId="2394AB8F" w14:textId="59D4DDA2" w:rsidR="002043D0" w:rsidRPr="00D21372" w:rsidRDefault="002043D0" w:rsidP="002043D0">
      <w:r w:rsidRPr="00D21372">
        <w:rPr>
          <w:b/>
          <w:bCs/>
        </w:rPr>
        <w:t>Este interzisă</w:t>
      </w:r>
      <w:r w:rsidRPr="00D21372">
        <w:t>:</w:t>
      </w:r>
    </w:p>
    <w:p w14:paraId="19866511" w14:textId="37B4EBFE" w:rsidR="002043D0" w:rsidRPr="00D21372" w:rsidRDefault="002043D0">
      <w:pPr>
        <w:numPr>
          <w:ilvl w:val="0"/>
          <w:numId w:val="51"/>
        </w:numPr>
      </w:pPr>
      <w:r w:rsidRPr="002A4878">
        <w:rPr>
          <w:b/>
          <w:bCs/>
        </w:rPr>
        <w:t>divizarea achizițiilor</w:t>
      </w:r>
      <w:r w:rsidRPr="002A4878">
        <w:t xml:space="preserve"> în contracte de valoare mai mică</w:t>
      </w:r>
      <w:r w:rsidR="000B7AF7" w:rsidRPr="002A4878">
        <w:t xml:space="preserve"> cu scopul </w:t>
      </w:r>
      <w:r w:rsidR="000B7AF7" w:rsidRPr="00D21372">
        <w:t>de a evita aplicarea procedurii competitive sau de a se încadra sub pragurile prevăzute de lege</w:t>
      </w:r>
      <w:r w:rsidRPr="00D21372">
        <w:t>;</w:t>
      </w:r>
    </w:p>
    <w:p w14:paraId="53E00807" w14:textId="77777777" w:rsidR="002043D0" w:rsidRPr="00D21372" w:rsidRDefault="002043D0">
      <w:pPr>
        <w:numPr>
          <w:ilvl w:val="0"/>
          <w:numId w:val="51"/>
        </w:numPr>
      </w:pPr>
      <w:r w:rsidRPr="00D21372">
        <w:rPr>
          <w:b/>
          <w:bCs/>
        </w:rPr>
        <w:t>utilizarea unor metode de calcul artificiale</w:t>
      </w:r>
      <w:r w:rsidRPr="00D21372">
        <w:t xml:space="preserve"> care conduc la subestimarea valorii estimate,</w:t>
      </w:r>
      <w:r w:rsidRPr="00D21372">
        <w:br/>
        <w:t>cu scopul de a evita aplicarea procedurii competitive sau de a se încadra sub pragurile prevăzute de lege.</w:t>
      </w:r>
    </w:p>
    <w:p w14:paraId="3ABDD8E2" w14:textId="77777777" w:rsidR="002043D0" w:rsidRPr="00D21372" w:rsidRDefault="002043D0" w:rsidP="002043D0">
      <w:pPr>
        <w:rPr>
          <w:b/>
          <w:bCs/>
        </w:rPr>
      </w:pPr>
      <w:r w:rsidRPr="00D21372">
        <w:rPr>
          <w:b/>
          <w:bCs/>
        </w:rPr>
        <w:t>Achiziție directă</w:t>
      </w:r>
    </w:p>
    <w:p w14:paraId="20362621" w14:textId="77777777" w:rsidR="002043D0" w:rsidRPr="002A4878" w:rsidRDefault="002043D0" w:rsidP="002043D0">
      <w:r w:rsidRPr="00D21372">
        <w:t xml:space="preserve">Conform </w:t>
      </w:r>
      <w:r w:rsidRPr="00D21372">
        <w:rPr>
          <w:b/>
          <w:bCs/>
        </w:rPr>
        <w:t>art. 7 alin. (5) din Legea nr. 98/2016 privind achizițiile publice</w:t>
      </w:r>
      <w:r w:rsidRPr="00D21372">
        <w:t xml:space="preserve">, beneficiarul poate aplica </w:t>
      </w:r>
      <w:r w:rsidRPr="002A4878">
        <w:t xml:space="preserve">procedura de </w:t>
      </w:r>
      <w:r w:rsidRPr="002A4878">
        <w:rPr>
          <w:b/>
          <w:bCs/>
        </w:rPr>
        <w:t>achiziție directă</w:t>
      </w:r>
      <w:r w:rsidRPr="002A4878">
        <w:t xml:space="preserve">, </w:t>
      </w:r>
      <w:r w:rsidRPr="002A4878">
        <w:rPr>
          <w:b/>
          <w:bCs/>
          <w:u w:val="single"/>
        </w:rPr>
        <w:t>dacă valoarea estimată a achiziției fără TVA</w:t>
      </w:r>
      <w:r w:rsidRPr="002A4878">
        <w:t xml:space="preserve"> este:</w:t>
      </w:r>
    </w:p>
    <w:p w14:paraId="5861732A" w14:textId="301F6077" w:rsidR="002043D0" w:rsidRPr="002A4878" w:rsidRDefault="002043D0">
      <w:pPr>
        <w:numPr>
          <w:ilvl w:val="0"/>
          <w:numId w:val="52"/>
        </w:numPr>
      </w:pPr>
      <w:r w:rsidRPr="002A4878">
        <w:t xml:space="preserve">mai mică de </w:t>
      </w:r>
      <w:r w:rsidR="004305EB" w:rsidRPr="002A4878">
        <w:rPr>
          <w:b/>
          <w:bCs/>
        </w:rPr>
        <w:t>270</w:t>
      </w:r>
      <w:r w:rsidR="000B7AF7" w:rsidRPr="002A4878">
        <w:rPr>
          <w:b/>
          <w:bCs/>
        </w:rPr>
        <w:t>.</w:t>
      </w:r>
      <w:r w:rsidR="004305EB" w:rsidRPr="002A4878">
        <w:rPr>
          <w:b/>
          <w:bCs/>
        </w:rPr>
        <w:t>120</w:t>
      </w:r>
      <w:r w:rsidRPr="002A4878">
        <w:rPr>
          <w:b/>
          <w:bCs/>
        </w:rPr>
        <w:t xml:space="preserve"> lei</w:t>
      </w:r>
      <w:r w:rsidRPr="002A4878">
        <w:t xml:space="preserve"> – în cazul </w:t>
      </w:r>
      <w:r w:rsidRPr="002A4878">
        <w:rPr>
          <w:b/>
          <w:bCs/>
        </w:rPr>
        <w:t>produselor sau serviciilor</w:t>
      </w:r>
      <w:r w:rsidRPr="002A4878">
        <w:t>;</w:t>
      </w:r>
    </w:p>
    <w:p w14:paraId="2D8BEE6C" w14:textId="77777777" w:rsidR="002043D0" w:rsidRPr="00D21372" w:rsidRDefault="002043D0">
      <w:pPr>
        <w:numPr>
          <w:ilvl w:val="0"/>
          <w:numId w:val="52"/>
        </w:numPr>
      </w:pPr>
      <w:r w:rsidRPr="002A4878">
        <w:t xml:space="preserve">mai mică de </w:t>
      </w:r>
      <w:r w:rsidRPr="002A4878">
        <w:rPr>
          <w:b/>
          <w:bCs/>
        </w:rPr>
        <w:t>441.730 lei</w:t>
      </w:r>
      <w:r w:rsidRPr="002A4878">
        <w:t xml:space="preserve"> – în cazul </w:t>
      </w:r>
      <w:r w:rsidRPr="002A4878">
        <w:rPr>
          <w:b/>
          <w:bCs/>
        </w:rPr>
        <w:t>lucrărilor</w:t>
      </w:r>
      <w:r w:rsidRPr="00D21372">
        <w:t>.</w:t>
      </w:r>
    </w:p>
    <w:p w14:paraId="642D341D" w14:textId="77777777" w:rsidR="002043D0" w:rsidRPr="00D21372" w:rsidRDefault="002043D0" w:rsidP="002043D0">
      <w:pPr>
        <w:rPr>
          <w:b/>
          <w:bCs/>
        </w:rPr>
      </w:pPr>
      <w:r w:rsidRPr="00D21372">
        <w:rPr>
          <w:b/>
          <w:bCs/>
        </w:rPr>
        <w:t>Procedura competitivă</w:t>
      </w:r>
    </w:p>
    <w:p w14:paraId="35351660" w14:textId="77777777" w:rsidR="002043D0" w:rsidRPr="00D21372" w:rsidRDefault="002043D0" w:rsidP="002043D0">
      <w:r w:rsidRPr="00D21372">
        <w:t xml:space="preserve">Dacă valoarea estimată </w:t>
      </w:r>
      <w:r w:rsidRPr="00D21372">
        <w:rPr>
          <w:b/>
          <w:bCs/>
        </w:rPr>
        <w:t>este egală sau mai mare</w:t>
      </w:r>
      <w:r w:rsidRPr="00D21372">
        <w:t xml:space="preserve"> decât aceste praguri, beneficiarul este obligat să aplice </w:t>
      </w:r>
      <w:r w:rsidRPr="00D21372">
        <w:rPr>
          <w:b/>
          <w:bCs/>
        </w:rPr>
        <w:t>procedura competitivă</w:t>
      </w:r>
      <w:r w:rsidRPr="00D21372">
        <w:t>, astfel:</w:t>
      </w:r>
    </w:p>
    <w:p w14:paraId="50A8328C" w14:textId="3EC4852E" w:rsidR="002043D0" w:rsidRPr="00AB4DED" w:rsidRDefault="002043D0">
      <w:pPr>
        <w:numPr>
          <w:ilvl w:val="0"/>
          <w:numId w:val="53"/>
        </w:numPr>
      </w:pPr>
      <w:r w:rsidRPr="00AB4DED">
        <w:rPr>
          <w:b/>
          <w:bCs/>
        </w:rPr>
        <w:t>Pentru contractele de furnizare</w:t>
      </w:r>
      <w:r w:rsidRPr="00AB4DED">
        <w:t xml:space="preserve">: se aplică procedura competitivă </w:t>
      </w:r>
      <w:r w:rsidRPr="00AB4DED">
        <w:rPr>
          <w:b/>
          <w:bCs/>
        </w:rPr>
        <w:t>indiferent de valoare</w:t>
      </w:r>
      <w:r w:rsidRPr="00AB4DED">
        <w:t>.</w:t>
      </w:r>
    </w:p>
    <w:p w14:paraId="5FA7FE3F" w14:textId="77777777" w:rsidR="002043D0" w:rsidRDefault="002043D0">
      <w:pPr>
        <w:numPr>
          <w:ilvl w:val="0"/>
          <w:numId w:val="53"/>
        </w:numPr>
      </w:pPr>
      <w:r w:rsidRPr="00D21372">
        <w:rPr>
          <w:b/>
          <w:bCs/>
        </w:rPr>
        <w:t>Pentru contractele de servicii și lucrări</w:t>
      </w:r>
      <w:r w:rsidRPr="00D21372">
        <w:t xml:space="preserve">: se aplică procedura competitivă </w:t>
      </w:r>
      <w:r w:rsidRPr="00D21372">
        <w:rPr>
          <w:b/>
          <w:bCs/>
        </w:rPr>
        <w:t>dacă nu sunt îndeplinite cumulativ condițiile de excludere</w:t>
      </w:r>
      <w:r w:rsidRPr="00D21372">
        <w:t xml:space="preserve"> prevăzute la </w:t>
      </w:r>
      <w:r w:rsidRPr="00D21372">
        <w:rPr>
          <w:b/>
          <w:bCs/>
        </w:rPr>
        <w:t>art. 6 alin. (1) sau (3)</w:t>
      </w:r>
      <w:r w:rsidRPr="00D21372">
        <w:t xml:space="preserve"> din Legea nr. 98/2016.</w:t>
      </w:r>
    </w:p>
    <w:p w14:paraId="47C0DB3B" w14:textId="77777777" w:rsidR="002A4878" w:rsidRDefault="002A4878" w:rsidP="002A4878"/>
    <w:p w14:paraId="4A089031" w14:textId="77777777" w:rsidR="002A4878" w:rsidRDefault="002A4878" w:rsidP="002A4878"/>
    <w:p w14:paraId="74F47CAE" w14:textId="77777777" w:rsidR="002A4878" w:rsidRPr="00D21372" w:rsidRDefault="002A4878" w:rsidP="002A4878"/>
    <w:p w14:paraId="1D8543BA" w14:textId="26052D32" w:rsidR="00B01DB0" w:rsidRPr="00D21372" w:rsidRDefault="00B01DB0" w:rsidP="00B01DB0">
      <w:pPr>
        <w:pStyle w:val="Heading2"/>
        <w:rPr>
          <w:b/>
          <w:bCs/>
        </w:rPr>
      </w:pPr>
      <w:bookmarkStart w:id="37" w:name="_Toc205385716"/>
      <w:r w:rsidRPr="00D21372">
        <w:rPr>
          <w:b/>
          <w:bCs/>
        </w:rPr>
        <w:lastRenderedPageBreak/>
        <w:t>Planul de achizitii</w:t>
      </w:r>
      <w:bookmarkEnd w:id="37"/>
    </w:p>
    <w:p w14:paraId="2083966E" w14:textId="14360849" w:rsidR="00B01DB0" w:rsidRPr="00D21372" w:rsidRDefault="00B01DB0" w:rsidP="00B01DB0">
      <w:r w:rsidRPr="00D21372">
        <w:t>Anterior demararii procedurilor de achiz</w:t>
      </w:r>
      <w:r w:rsidR="000B7AF7" w:rsidRPr="00D21372">
        <w:t>i</w:t>
      </w:r>
      <w:r w:rsidRPr="00D21372">
        <w:t xml:space="preserve">tii, fiecare beneficiar de ajutor de minimis va dezvolta planul de achizitii pe care il va comunica administratorului de schema. Acesta se va actualiza ori de cate ori este nevoie iar beneficiarul are obligatia instiintarii administratorului de schema.  </w:t>
      </w:r>
    </w:p>
    <w:p w14:paraId="6A7E3A89" w14:textId="08A1387F" w:rsidR="009A4EEA" w:rsidRPr="00D21372" w:rsidRDefault="004305EB" w:rsidP="00B01DB0">
      <w:r w:rsidRPr="00D21372">
        <w:t xml:space="preserve">Se anexeaza la Metodologie, modelul </w:t>
      </w:r>
      <w:r w:rsidRPr="009A4EEA">
        <w:rPr>
          <w:b/>
          <w:bCs/>
          <w:u w:val="single"/>
        </w:rPr>
        <w:t>Planului de Achizitii</w:t>
      </w:r>
      <w:r w:rsidR="009A4EEA" w:rsidRPr="009A4EEA">
        <w:rPr>
          <w:b/>
          <w:bCs/>
          <w:u w:val="single"/>
        </w:rPr>
        <w:t xml:space="preserve"> – Anexa </w:t>
      </w:r>
      <w:r w:rsidR="00B85CE3">
        <w:rPr>
          <w:b/>
          <w:bCs/>
          <w:u w:val="single"/>
        </w:rPr>
        <w:t>26</w:t>
      </w:r>
      <w:r w:rsidRPr="009A4EEA">
        <w:rPr>
          <w:b/>
          <w:bCs/>
          <w:u w:val="single"/>
        </w:rPr>
        <w:t>.</w:t>
      </w:r>
      <w:r w:rsidRPr="00D21372">
        <w:t xml:space="preserve"> </w:t>
      </w:r>
    </w:p>
    <w:p w14:paraId="641D77E5" w14:textId="32949952" w:rsidR="00F37585" w:rsidRPr="00D21372" w:rsidRDefault="002043D0" w:rsidP="007B4E3E">
      <w:pPr>
        <w:pStyle w:val="Heading2"/>
        <w:rPr>
          <w:b/>
          <w:bCs/>
          <w:sz w:val="24"/>
          <w:szCs w:val="24"/>
        </w:rPr>
      </w:pPr>
      <w:bookmarkStart w:id="38" w:name="_Toc205385717"/>
      <w:r w:rsidRPr="00D21372">
        <w:rPr>
          <w:b/>
          <w:bCs/>
          <w:sz w:val="24"/>
          <w:szCs w:val="24"/>
        </w:rPr>
        <w:t>A</w:t>
      </w:r>
      <w:r w:rsidR="00F37585" w:rsidRPr="00D21372">
        <w:rPr>
          <w:b/>
          <w:bCs/>
          <w:sz w:val="24"/>
          <w:szCs w:val="24"/>
        </w:rPr>
        <w:t>chiziția directă</w:t>
      </w:r>
      <w:bookmarkEnd w:id="38"/>
    </w:p>
    <w:p w14:paraId="7780ECCC" w14:textId="77777777" w:rsidR="008B2DD7" w:rsidRPr="00D21372" w:rsidRDefault="008B2DD7" w:rsidP="008B2DD7">
      <w:r w:rsidRPr="00D21372">
        <w:t>Achiziția directă este aplicabilă în situațiile în care valoarea estimată a achiziției fără TVA este sub pragurile prevăzute de art. 7 alin. (5) din Legea nr. 98/2016, respectiv:</w:t>
      </w:r>
    </w:p>
    <w:p w14:paraId="28095535" w14:textId="26B423C2" w:rsidR="008B2DD7" w:rsidRPr="00B85CE3" w:rsidRDefault="00146C65">
      <w:pPr>
        <w:numPr>
          <w:ilvl w:val="0"/>
          <w:numId w:val="57"/>
        </w:numPr>
        <w:rPr>
          <w:color w:val="000000" w:themeColor="text1"/>
        </w:rPr>
      </w:pPr>
      <w:r w:rsidRPr="00B85CE3">
        <w:rPr>
          <w:b/>
          <w:bCs/>
          <w:color w:val="000000" w:themeColor="text1"/>
        </w:rPr>
        <w:t>270.120</w:t>
      </w:r>
      <w:r w:rsidR="008B2DD7" w:rsidRPr="00B85CE3">
        <w:rPr>
          <w:b/>
          <w:bCs/>
          <w:color w:val="000000" w:themeColor="text1"/>
        </w:rPr>
        <w:t xml:space="preserve"> lei</w:t>
      </w:r>
      <w:r w:rsidR="008B2DD7" w:rsidRPr="00B85CE3">
        <w:rPr>
          <w:color w:val="000000" w:themeColor="text1"/>
        </w:rPr>
        <w:t xml:space="preserve"> pentru produse și servicii;</w:t>
      </w:r>
    </w:p>
    <w:p w14:paraId="091698EA" w14:textId="77777777" w:rsidR="008B2DD7" w:rsidRPr="00B85CE3" w:rsidRDefault="008B2DD7">
      <w:pPr>
        <w:numPr>
          <w:ilvl w:val="0"/>
          <w:numId w:val="57"/>
        </w:numPr>
        <w:rPr>
          <w:color w:val="000000" w:themeColor="text1"/>
        </w:rPr>
      </w:pPr>
      <w:r w:rsidRPr="00B85CE3">
        <w:rPr>
          <w:b/>
          <w:bCs/>
          <w:color w:val="000000" w:themeColor="text1"/>
        </w:rPr>
        <w:t>441.730 lei</w:t>
      </w:r>
      <w:r w:rsidRPr="00B85CE3">
        <w:rPr>
          <w:color w:val="000000" w:themeColor="text1"/>
        </w:rPr>
        <w:t xml:space="preserve"> pentru lucrări.</w:t>
      </w:r>
    </w:p>
    <w:p w14:paraId="42F50780" w14:textId="045AAFE1" w:rsidR="008B2DD7" w:rsidRPr="00D21372" w:rsidRDefault="008B2DD7" w:rsidP="008B2DD7">
      <w:r w:rsidRPr="00D21372">
        <w:t>Achiziția se realizează pe baza documentelor justificative, precum: comandă, factură, ordin de plată, extras de cont, notă de recepție, fișă de cont, documente de transport, contract (dacă este cazul) sau alte documente relevante.</w:t>
      </w:r>
    </w:p>
    <w:p w14:paraId="4D2D7FB5" w14:textId="77777777" w:rsidR="008B2DD7" w:rsidRPr="00D21372" w:rsidRDefault="008B2DD7" w:rsidP="008B2DD7">
      <w:pPr>
        <w:rPr>
          <w:b/>
          <w:bCs/>
        </w:rPr>
      </w:pPr>
      <w:r w:rsidRPr="00D21372">
        <w:rPr>
          <w:b/>
          <w:bCs/>
        </w:rPr>
        <w:t>Reguli generale:</w:t>
      </w:r>
    </w:p>
    <w:p w14:paraId="65892429" w14:textId="77777777" w:rsidR="008B2DD7" w:rsidRPr="00D21372" w:rsidRDefault="008B2DD7">
      <w:pPr>
        <w:numPr>
          <w:ilvl w:val="0"/>
          <w:numId w:val="58"/>
        </w:numPr>
      </w:pPr>
      <w:r w:rsidRPr="00D21372">
        <w:rPr>
          <w:b/>
          <w:bCs/>
        </w:rPr>
        <w:t>Semnarea unui contract nu este obligatorie</w:t>
      </w:r>
      <w:r w:rsidRPr="00D21372">
        <w:t>. Beneficiarul poate opta pentru un contract scris dacă dorește o clarificare detaliată a relației comerciale.</w:t>
      </w:r>
    </w:p>
    <w:p w14:paraId="593D17D4" w14:textId="77777777" w:rsidR="008B2DD7" w:rsidRPr="00D21372" w:rsidRDefault="008B2DD7">
      <w:pPr>
        <w:numPr>
          <w:ilvl w:val="0"/>
          <w:numId w:val="58"/>
        </w:numPr>
      </w:pPr>
      <w:r w:rsidRPr="00D21372">
        <w:rPr>
          <w:b/>
          <w:bCs/>
        </w:rPr>
        <w:t>Respectarea principiilor economicității, eficienței și eficacității</w:t>
      </w:r>
      <w:r w:rsidRPr="00D21372">
        <w:t xml:space="preserve"> este obligatorie indiferent de valoarea achiziției. Beneficiarul trebuie să asigure o bună gestiune financiară și să aplice aceleași standarde ca în propria activitate economică.</w:t>
      </w:r>
    </w:p>
    <w:p w14:paraId="17C7FF2D" w14:textId="469511AC" w:rsidR="008B2DD7" w:rsidRPr="00D21372" w:rsidRDefault="008B2DD7">
      <w:pPr>
        <w:numPr>
          <w:ilvl w:val="0"/>
          <w:numId w:val="58"/>
        </w:numPr>
      </w:pPr>
      <w:r w:rsidRPr="00D21372">
        <w:t>Nu</w:t>
      </w:r>
      <w:r w:rsidRPr="00D21372">
        <w:rPr>
          <w:b/>
          <w:bCs/>
        </w:rPr>
        <w:t xml:space="preserve"> </w:t>
      </w:r>
      <w:r w:rsidRPr="00D21372">
        <w:t>se publică</w:t>
      </w:r>
      <w:r w:rsidR="001A2E47" w:rsidRPr="00D21372">
        <w:t xml:space="preserve"> obligatoriu</w:t>
      </w:r>
      <w:r w:rsidRPr="00D21372">
        <w:t xml:space="preserve"> anunțuri pe www.fonduri-ue.ro și nu se aplică proceduri specifice de achiziții competitive.</w:t>
      </w:r>
    </w:p>
    <w:p w14:paraId="6E952F0C" w14:textId="4CF2A465" w:rsidR="008B2DD7" w:rsidRPr="00D21372" w:rsidRDefault="008B2DD7">
      <w:pPr>
        <w:numPr>
          <w:ilvl w:val="0"/>
          <w:numId w:val="58"/>
        </w:numPr>
      </w:pPr>
      <w:r w:rsidRPr="00D21372">
        <w:rPr>
          <w:b/>
          <w:bCs/>
        </w:rPr>
        <w:t>Înaintea achiziției</w:t>
      </w:r>
      <w:r w:rsidRPr="00D21372">
        <w:t xml:space="preserve">, beneficiarul va întocmi o </w:t>
      </w:r>
      <w:r w:rsidRPr="00D21372">
        <w:rPr>
          <w:b/>
          <w:bCs/>
        </w:rPr>
        <w:t>notă privind determinarea valorii estimate</w:t>
      </w:r>
      <w:r w:rsidRPr="00D21372">
        <w:t>,</w:t>
      </w:r>
      <w:r w:rsidR="001A2E47" w:rsidRPr="00D21372">
        <w:t xml:space="preserve"> </w:t>
      </w:r>
      <w:r w:rsidRPr="00D21372">
        <w:t>care va include:</w:t>
      </w:r>
    </w:p>
    <w:p w14:paraId="6C3AC70F" w14:textId="77777777" w:rsidR="008B2DD7" w:rsidRPr="00D21372" w:rsidRDefault="008B2DD7">
      <w:pPr>
        <w:numPr>
          <w:ilvl w:val="1"/>
          <w:numId w:val="58"/>
        </w:numPr>
        <w:spacing w:after="0" w:afterAutospacing="0" w:line="240" w:lineRule="auto"/>
      </w:pPr>
      <w:r w:rsidRPr="00D21372">
        <w:t>Denumirea bunului/serviciului/lucrării;</w:t>
      </w:r>
    </w:p>
    <w:p w14:paraId="25F37347" w14:textId="77777777" w:rsidR="008B2DD7" w:rsidRPr="00D21372" w:rsidRDefault="008B2DD7">
      <w:pPr>
        <w:numPr>
          <w:ilvl w:val="1"/>
          <w:numId w:val="58"/>
        </w:numPr>
        <w:spacing w:after="0" w:afterAutospacing="0" w:line="240" w:lineRule="auto"/>
      </w:pPr>
      <w:r w:rsidRPr="00D21372">
        <w:t>Cantitatea, prețul unitar, prețul total;</w:t>
      </w:r>
    </w:p>
    <w:p w14:paraId="079A22C5" w14:textId="77777777" w:rsidR="008B2DD7" w:rsidRPr="00D21372" w:rsidRDefault="008B2DD7">
      <w:pPr>
        <w:numPr>
          <w:ilvl w:val="1"/>
          <w:numId w:val="58"/>
        </w:numPr>
        <w:spacing w:after="0" w:afterAutospacing="0" w:line="240" w:lineRule="auto"/>
      </w:pPr>
      <w:r w:rsidRPr="00D21372">
        <w:lastRenderedPageBreak/>
        <w:t>Sursa prețului (oferte de preț, cataloage, pagini web etc.);</w:t>
      </w:r>
    </w:p>
    <w:p w14:paraId="3F3486FB" w14:textId="77777777" w:rsidR="008B2DD7" w:rsidRPr="00D21372" w:rsidRDefault="008B2DD7">
      <w:pPr>
        <w:numPr>
          <w:ilvl w:val="1"/>
          <w:numId w:val="58"/>
        </w:numPr>
        <w:spacing w:after="240" w:afterAutospacing="0" w:line="240" w:lineRule="auto"/>
      </w:pPr>
      <w:r w:rsidRPr="00D21372">
        <w:t>Documente justificative anexate.</w:t>
      </w:r>
    </w:p>
    <w:p w14:paraId="42A23347" w14:textId="63960574" w:rsidR="008B2DD7" w:rsidRPr="00D21372" w:rsidRDefault="008B2DD7">
      <w:pPr>
        <w:numPr>
          <w:ilvl w:val="0"/>
          <w:numId w:val="58"/>
        </w:numPr>
      </w:pPr>
      <w:r w:rsidRPr="00D21372">
        <w:t>La determinarea valorii estimate se iau în considerare toate sumele plătibile în cadrul achiziţiei/contractului de achiziţie, indiferent dacă acestea sunt eligibile sau neeligibile, cu excepţia TVA.</w:t>
      </w:r>
    </w:p>
    <w:p w14:paraId="5D2B137D" w14:textId="4A9E555A" w:rsidR="008B2DD7" w:rsidRPr="00D21372" w:rsidRDefault="008B2DD7">
      <w:pPr>
        <w:numPr>
          <w:ilvl w:val="0"/>
          <w:numId w:val="58"/>
        </w:numPr>
      </w:pPr>
      <w:r w:rsidRPr="00D21372">
        <w:t xml:space="preserve">Dacă între momentul aprobării planului de afaceri și efectuarea achiziției trece un interval de timp semnificativ, </w:t>
      </w:r>
      <w:r w:rsidRPr="00D21372">
        <w:rPr>
          <w:b/>
          <w:bCs/>
        </w:rPr>
        <w:t>valoarea estimată trebuie verificată și actualizată</w:t>
      </w:r>
      <w:r w:rsidRPr="00D21372">
        <w:t xml:space="preserve"> pentru a reflecta realitatea pieței. </w:t>
      </w:r>
    </w:p>
    <w:p w14:paraId="5897871D" w14:textId="4847ECF9" w:rsidR="008B2DD7" w:rsidRPr="00D21372" w:rsidRDefault="008B2DD7">
      <w:pPr>
        <w:numPr>
          <w:ilvl w:val="0"/>
          <w:numId w:val="58"/>
        </w:numPr>
      </w:pPr>
      <w:r w:rsidRPr="00D21372">
        <w:t xml:space="preserve">Beneficiarul trebuie să </w:t>
      </w:r>
      <w:r w:rsidRPr="00D21372">
        <w:rPr>
          <w:b/>
          <w:bCs/>
        </w:rPr>
        <w:t>dovedească realitatea cheltuielii efectuate</w:t>
      </w:r>
      <w:r w:rsidRPr="00D21372">
        <w:t>, atât prin documente contabile, cât și în cadrul eventualelor vizite de verificare la fața locului efectuate de autoritățile de control și/ sau administratorul de schemă.</w:t>
      </w:r>
    </w:p>
    <w:p w14:paraId="35BBB80F" w14:textId="1AC5884E" w:rsidR="00146C65" w:rsidRPr="00D21372" w:rsidRDefault="00146C65" w:rsidP="00146C65">
      <w:pPr>
        <w:pStyle w:val="Heading3"/>
        <w:rPr>
          <w:b/>
          <w:bCs/>
        </w:rPr>
      </w:pPr>
      <w:bookmarkStart w:id="39" w:name="_Toc205385718"/>
      <w:r w:rsidRPr="00D21372">
        <w:rPr>
          <w:b/>
          <w:bCs/>
        </w:rPr>
        <w:t>Pasii Achizitiei directe</w:t>
      </w:r>
      <w:bookmarkEnd w:id="39"/>
    </w:p>
    <w:p w14:paraId="63CC9826" w14:textId="19582758" w:rsidR="00146C65" w:rsidRPr="00D21372" w:rsidRDefault="00460AF4" w:rsidP="009A4EEA">
      <w:pPr>
        <w:pStyle w:val="Heading4"/>
      </w:pPr>
      <w:r w:rsidRPr="00D21372">
        <w:t>PASUL 1 – DETERMINAREA VALORII ESTIMATE ACTUALIZATE</w:t>
      </w:r>
    </w:p>
    <w:p w14:paraId="27EA7DC3" w14:textId="0E39783C" w:rsidR="00C970DD" w:rsidRPr="00D21372" w:rsidRDefault="00C970DD" w:rsidP="00C970DD">
      <w:r w:rsidRPr="00D21372">
        <w:t xml:space="preserve">Beneficiarul ajutorului de minimis, înainte de efectuarea achiziţiei directe, va întocmi o </w:t>
      </w:r>
      <w:r w:rsidRPr="00D21372">
        <w:rPr>
          <w:b/>
          <w:bCs/>
        </w:rPr>
        <w:t>notă privind determinarea valorii estimate</w:t>
      </w:r>
      <w:r w:rsidRPr="00D21372">
        <w:t>, care va include informaţiile rezultate din cercetarea ofertelor din piaţă (oferte de preţ solicitate, cataloage de produse etc., care se ataşează ca anexe). Nota trebuie să conţină cel puţin următoarele:</w:t>
      </w:r>
    </w:p>
    <w:p w14:paraId="1B780CFF" w14:textId="77777777" w:rsidR="00C970DD" w:rsidRPr="00D21372" w:rsidRDefault="00C970DD">
      <w:pPr>
        <w:numPr>
          <w:ilvl w:val="1"/>
          <w:numId w:val="58"/>
        </w:numPr>
        <w:spacing w:after="0" w:afterAutospacing="0" w:line="240" w:lineRule="auto"/>
      </w:pPr>
      <w:r w:rsidRPr="00D21372">
        <w:t>Denumirea bunului/serviciului/lucrării;</w:t>
      </w:r>
    </w:p>
    <w:p w14:paraId="679747AF" w14:textId="77777777" w:rsidR="00C970DD" w:rsidRPr="00D21372" w:rsidRDefault="00C970DD">
      <w:pPr>
        <w:numPr>
          <w:ilvl w:val="1"/>
          <w:numId w:val="58"/>
        </w:numPr>
        <w:spacing w:after="0" w:afterAutospacing="0" w:line="240" w:lineRule="auto"/>
      </w:pPr>
      <w:r w:rsidRPr="00D21372">
        <w:t>Cantitatea, prețul unitar, prețul total;</w:t>
      </w:r>
    </w:p>
    <w:p w14:paraId="31A5F57E" w14:textId="77777777" w:rsidR="00C970DD" w:rsidRPr="00D21372" w:rsidRDefault="00C970DD">
      <w:pPr>
        <w:numPr>
          <w:ilvl w:val="1"/>
          <w:numId w:val="58"/>
        </w:numPr>
        <w:spacing w:after="0" w:afterAutospacing="0" w:line="240" w:lineRule="auto"/>
      </w:pPr>
      <w:r w:rsidRPr="00D21372">
        <w:t>Sursa prețului (oferte de preț, cataloage, pagini web etc.);</w:t>
      </w:r>
    </w:p>
    <w:p w14:paraId="46C7B259" w14:textId="77777777" w:rsidR="00C970DD" w:rsidRPr="00D21372" w:rsidRDefault="00C970DD">
      <w:pPr>
        <w:numPr>
          <w:ilvl w:val="1"/>
          <w:numId w:val="58"/>
        </w:numPr>
        <w:spacing w:after="240" w:afterAutospacing="0" w:line="240" w:lineRule="auto"/>
      </w:pPr>
      <w:r w:rsidRPr="00D21372">
        <w:t>Documente justificative anexate.</w:t>
      </w:r>
    </w:p>
    <w:p w14:paraId="180D43C8" w14:textId="77777777" w:rsidR="00B01DB0" w:rsidRPr="00D21372" w:rsidRDefault="00B01DB0" w:rsidP="00B01DB0">
      <w:pPr>
        <w:spacing w:after="240" w:afterAutospacing="0"/>
      </w:pPr>
      <w:r w:rsidRPr="00D21372">
        <w:t>Nota privind valoarea estimata actualizata are rolul de a verifica atat incadrarea in tipul de achizitie stabilit conform Planului de Achizitii cat si valabilitatea ofertelor sau preturilor identificate initial. In situatia in care se constata ca preturile au crescut iar bugetul este insuficient, beneficiarul are urmatoarele posibilitati:</w:t>
      </w:r>
    </w:p>
    <w:p w14:paraId="5D1D81DE" w14:textId="4D3D95DD" w:rsidR="00B01DB0" w:rsidRPr="00D21372" w:rsidRDefault="00B01DB0">
      <w:pPr>
        <w:pStyle w:val="ListParagraph"/>
        <w:numPr>
          <w:ilvl w:val="0"/>
          <w:numId w:val="61"/>
        </w:numPr>
        <w:spacing w:after="240" w:afterAutospacing="0" w:line="276" w:lineRule="auto"/>
      </w:pPr>
      <w:r w:rsidRPr="00D21372">
        <w:t>se va solicita intocmirea unui act aditional la contractul de subventie (daca exista economii care se doresc a se realoca)</w:t>
      </w:r>
    </w:p>
    <w:p w14:paraId="7FBCB40C" w14:textId="33DF3FBA" w:rsidR="00C970DD" w:rsidRPr="00D21372" w:rsidRDefault="00C970DD" w:rsidP="00146C65">
      <w:r w:rsidRPr="00D21372">
        <w:lastRenderedPageBreak/>
        <w:t>Beneficiarul ajutorului de minimis poate prospecta piata pe internet</w:t>
      </w:r>
      <w:r w:rsidR="009A4EEA">
        <w:t xml:space="preserve"> si / sau</w:t>
      </w:r>
      <w:r w:rsidRPr="00D21372">
        <w:t xml:space="preserve"> invitand operatorii economice sa depuna o oferta sau utilizand ambele variante. </w:t>
      </w:r>
    </w:p>
    <w:p w14:paraId="4D3B9CAE" w14:textId="7411B792" w:rsidR="00C970DD" w:rsidRPr="00D21372" w:rsidRDefault="00C970DD" w:rsidP="00146C65">
      <w:r w:rsidRPr="00D21372">
        <w:t>Pentru invitarea agentilor economici, beneficiarul ajutorului de minimis va utiliza urmatorul set de documente pentru fiecare agent economic:</w:t>
      </w:r>
    </w:p>
    <w:p w14:paraId="23DE9C41" w14:textId="3DF1D692" w:rsidR="00C970DD" w:rsidRPr="00B85CE3" w:rsidRDefault="00C970DD">
      <w:pPr>
        <w:pStyle w:val="ListParagraph"/>
        <w:numPr>
          <w:ilvl w:val="2"/>
          <w:numId w:val="59"/>
        </w:numPr>
        <w:ind w:left="851"/>
      </w:pPr>
      <w:r w:rsidRPr="00B85CE3">
        <w:rPr>
          <w:b/>
          <w:bCs/>
        </w:rPr>
        <w:t>Invitatie de participare</w:t>
      </w:r>
      <w:r w:rsidR="00FC11C5" w:rsidRPr="00B85CE3">
        <w:t xml:space="preserve"> – </w:t>
      </w:r>
      <w:r w:rsidR="00FC11C5" w:rsidRPr="00AB4DED">
        <w:rPr>
          <w:b/>
          <w:bCs/>
        </w:rPr>
        <w:t xml:space="preserve">Anexa </w:t>
      </w:r>
      <w:r w:rsidR="00CC415C" w:rsidRPr="00AB4DED">
        <w:rPr>
          <w:b/>
          <w:bCs/>
        </w:rPr>
        <w:t>1</w:t>
      </w:r>
      <w:r w:rsidR="004F334D" w:rsidRPr="00AB4DED">
        <w:rPr>
          <w:b/>
          <w:bCs/>
        </w:rPr>
        <w:t>1</w:t>
      </w:r>
      <w:r w:rsidR="00FC11C5" w:rsidRPr="00B85CE3">
        <w:t xml:space="preserve"> atasata la metodologie reprezinta doar un model, beneficiarii ajutorului de minimis pot folosi si alte modele</w:t>
      </w:r>
    </w:p>
    <w:p w14:paraId="003FB744" w14:textId="08A38948" w:rsidR="00C970DD" w:rsidRPr="00B85CE3" w:rsidRDefault="00C970DD">
      <w:pPr>
        <w:pStyle w:val="ListParagraph"/>
        <w:numPr>
          <w:ilvl w:val="2"/>
          <w:numId w:val="59"/>
        </w:numPr>
        <w:ind w:left="851"/>
      </w:pPr>
      <w:r w:rsidRPr="00B85CE3">
        <w:rPr>
          <w:b/>
          <w:bCs/>
        </w:rPr>
        <w:t>Oferta tehnico- financiară</w:t>
      </w:r>
      <w:r w:rsidR="00FC11C5" w:rsidRPr="00B85CE3">
        <w:rPr>
          <w:b/>
          <w:bCs/>
        </w:rPr>
        <w:t xml:space="preserve"> – Anexa </w:t>
      </w:r>
      <w:r w:rsidR="004F334D" w:rsidRPr="00B85CE3">
        <w:rPr>
          <w:b/>
          <w:bCs/>
        </w:rPr>
        <w:t>12</w:t>
      </w:r>
      <w:r w:rsidR="00FC11C5" w:rsidRPr="00B85CE3">
        <w:rPr>
          <w:b/>
          <w:bCs/>
        </w:rPr>
        <w:t xml:space="preserve"> </w:t>
      </w:r>
      <w:r w:rsidR="00FC11C5" w:rsidRPr="00B85CE3">
        <w:t>atasata la metodologie reprezinta doar un model, Ofertantii pot folosi si alte modele</w:t>
      </w:r>
    </w:p>
    <w:p w14:paraId="5C57FEAC" w14:textId="77777777" w:rsidR="00C970DD" w:rsidRPr="00B85CE3" w:rsidRDefault="00C970DD">
      <w:pPr>
        <w:pStyle w:val="ListParagraph"/>
        <w:numPr>
          <w:ilvl w:val="2"/>
          <w:numId w:val="59"/>
        </w:numPr>
        <w:ind w:left="851"/>
      </w:pPr>
      <w:r w:rsidRPr="00B85CE3">
        <w:rPr>
          <w:b/>
          <w:bCs/>
        </w:rPr>
        <w:t>Copie CUI</w:t>
      </w:r>
    </w:p>
    <w:p w14:paraId="296659DF" w14:textId="4786B933" w:rsidR="00C970DD" w:rsidRPr="00B85CE3" w:rsidRDefault="00C970DD">
      <w:pPr>
        <w:pStyle w:val="ListParagraph"/>
        <w:numPr>
          <w:ilvl w:val="2"/>
          <w:numId w:val="59"/>
        </w:numPr>
        <w:ind w:left="851"/>
      </w:pPr>
      <w:r w:rsidRPr="00B85CE3">
        <w:rPr>
          <w:b/>
          <w:bCs/>
        </w:rPr>
        <w:t>Formularul 1</w:t>
      </w:r>
      <w:r w:rsidR="00FC11C5" w:rsidRPr="00B85CE3">
        <w:rPr>
          <w:b/>
          <w:bCs/>
        </w:rPr>
        <w:t xml:space="preserve"> – Anexa </w:t>
      </w:r>
      <w:r w:rsidR="004F334D" w:rsidRPr="00B85CE3">
        <w:rPr>
          <w:b/>
          <w:bCs/>
        </w:rPr>
        <w:t>13</w:t>
      </w:r>
    </w:p>
    <w:p w14:paraId="46897BE5" w14:textId="77777777" w:rsidR="00556186" w:rsidRPr="00D21372" w:rsidRDefault="00556186" w:rsidP="00556186">
      <w:r w:rsidRPr="00D21372">
        <w:t>Pentru identificarea ofertelor in mediul online, beneficiarul ajutorului de minimis va anexa:</w:t>
      </w:r>
    </w:p>
    <w:p w14:paraId="2362E7D2" w14:textId="13162843" w:rsidR="00556186" w:rsidRPr="00D21372" w:rsidRDefault="00556186">
      <w:pPr>
        <w:pStyle w:val="ListParagraph"/>
        <w:numPr>
          <w:ilvl w:val="2"/>
          <w:numId w:val="58"/>
        </w:numPr>
        <w:ind w:left="851"/>
      </w:pPr>
      <w:r w:rsidRPr="00D21372">
        <w:rPr>
          <w:b/>
          <w:bCs/>
        </w:rPr>
        <w:t>Documentatia de achizitie Online (pentru achizitii realizate exclusiv din mediul online)</w:t>
      </w:r>
      <w:r w:rsidR="00CC415C">
        <w:rPr>
          <w:b/>
          <w:bCs/>
        </w:rPr>
        <w:t xml:space="preserve"> - Anexa </w:t>
      </w:r>
      <w:r w:rsidR="004F334D">
        <w:rPr>
          <w:b/>
          <w:bCs/>
        </w:rPr>
        <w:t>14</w:t>
      </w:r>
    </w:p>
    <w:p w14:paraId="24641EC9" w14:textId="77777777" w:rsidR="00556186" w:rsidRPr="00D21372" w:rsidRDefault="00556186">
      <w:pPr>
        <w:pStyle w:val="ListParagraph"/>
        <w:numPr>
          <w:ilvl w:val="2"/>
          <w:numId w:val="58"/>
        </w:numPr>
        <w:ind w:left="851"/>
      </w:pPr>
      <w:r w:rsidRPr="00D21372">
        <w:rPr>
          <w:b/>
          <w:bCs/>
        </w:rPr>
        <w:t>Capturi de ecran</w:t>
      </w:r>
      <w:r w:rsidRPr="00D21372">
        <w:t xml:space="preserve"> </w:t>
      </w:r>
    </w:p>
    <w:p w14:paraId="610C40C9" w14:textId="3E9EFC50" w:rsidR="00C970DD" w:rsidRPr="00D21372" w:rsidRDefault="00460AF4" w:rsidP="00FC11C5">
      <w:pPr>
        <w:pStyle w:val="Heading4"/>
      </w:pPr>
      <w:r w:rsidRPr="00D21372">
        <w:t xml:space="preserve">PASUL </w:t>
      </w:r>
      <w:r w:rsidR="005C5981">
        <w:t>2</w:t>
      </w:r>
      <w:r w:rsidRPr="00D21372">
        <w:t xml:space="preserve"> – EVITAREA CONFLICTULUI DE INTERESE</w:t>
      </w:r>
    </w:p>
    <w:p w14:paraId="56FA7106" w14:textId="6F954773" w:rsidR="00C970DD" w:rsidRPr="00D21372" w:rsidRDefault="00C970DD" w:rsidP="00C970DD">
      <w:r w:rsidRPr="00D21372">
        <w:t>Beneficiarul ajutorului de minimis va anexa la Dosarul de achizitii:</w:t>
      </w:r>
    </w:p>
    <w:p w14:paraId="638649FA" w14:textId="2CB5899B" w:rsidR="002A4878" w:rsidRPr="00861BB9" w:rsidRDefault="00C970DD" w:rsidP="002A4878">
      <w:pPr>
        <w:pStyle w:val="ListParagraph"/>
        <w:numPr>
          <w:ilvl w:val="2"/>
          <w:numId w:val="60"/>
        </w:numPr>
        <w:ind w:left="851"/>
      </w:pPr>
      <w:r w:rsidRPr="00FC11C5">
        <w:rPr>
          <w:b/>
          <w:bCs/>
        </w:rPr>
        <w:t xml:space="preserve">DECLARAŢIE </w:t>
      </w:r>
      <w:r w:rsidRPr="00FC11C5">
        <w:t>privind neîncadrarea în situațiile prevăzute la art. 14 si</w:t>
      </w:r>
      <w:r w:rsidR="00556186" w:rsidRPr="00FC11C5">
        <w:t xml:space="preserve"> art.</w:t>
      </w:r>
      <w:r w:rsidRPr="00FC11C5">
        <w:t xml:space="preserve"> 15  din Ordonanța de urgență a Guvernului nr. 66/2011 privind prevenirea, constatarea şi sancționarea neregulilor apărute în obținerea şi utilizarea fondurilor europene şi/sau a </w:t>
      </w:r>
      <w:r w:rsidRPr="00B85CE3">
        <w:rPr>
          <w:color w:val="000000" w:themeColor="text1"/>
        </w:rPr>
        <w:t xml:space="preserve">fondurilor publice naționale aferente acestora, cu modificările şi completările ulterioare a </w:t>
      </w:r>
      <w:r w:rsidRPr="00B85CE3">
        <w:rPr>
          <w:b/>
          <w:bCs/>
          <w:color w:val="000000" w:themeColor="text1"/>
        </w:rPr>
        <w:t>Beneficiarului ajutorului de minimis</w:t>
      </w:r>
      <w:r w:rsidR="00FC11C5" w:rsidRPr="00B85CE3">
        <w:rPr>
          <w:b/>
          <w:bCs/>
          <w:color w:val="000000" w:themeColor="text1"/>
        </w:rPr>
        <w:t xml:space="preserve"> – Anexa 1</w:t>
      </w:r>
      <w:r w:rsidR="004F334D" w:rsidRPr="00B85CE3">
        <w:rPr>
          <w:b/>
          <w:bCs/>
          <w:color w:val="000000" w:themeColor="text1"/>
        </w:rPr>
        <w:t>6</w:t>
      </w:r>
      <w:r w:rsidR="00FC11C5" w:rsidRPr="00B85CE3">
        <w:rPr>
          <w:b/>
          <w:bCs/>
          <w:color w:val="000000" w:themeColor="text1"/>
        </w:rPr>
        <w:t>.</w:t>
      </w:r>
    </w:p>
    <w:p w14:paraId="27D68F5E" w14:textId="77777777" w:rsidR="00861BB9" w:rsidRDefault="00861BB9" w:rsidP="00861BB9"/>
    <w:p w14:paraId="35819E31" w14:textId="77777777" w:rsidR="00861BB9" w:rsidRPr="00FC11C5" w:rsidRDefault="00861BB9" w:rsidP="00861BB9"/>
    <w:p w14:paraId="3A7EB4BA" w14:textId="339F3528" w:rsidR="00C970DD" w:rsidRPr="00D21372" w:rsidRDefault="00460AF4" w:rsidP="00FC11C5">
      <w:pPr>
        <w:pStyle w:val="Heading4"/>
      </w:pPr>
      <w:r w:rsidRPr="00D21372">
        <w:lastRenderedPageBreak/>
        <w:t xml:space="preserve">PASUL </w:t>
      </w:r>
      <w:r w:rsidR="005C5981">
        <w:t>3</w:t>
      </w:r>
      <w:r w:rsidRPr="00D21372">
        <w:t xml:space="preserve"> – ATRIBUIREA ACHIZITIEI DIRECTE</w:t>
      </w:r>
    </w:p>
    <w:p w14:paraId="563A5E19" w14:textId="6A6E2336" w:rsidR="00C970DD" w:rsidRDefault="00C970DD" w:rsidP="00C970DD">
      <w:r w:rsidRPr="00D21372">
        <w:t xml:space="preserve">Beneficiarul ajutorului de minimis va identifica ofertele conforme (cele care au respectat valoarea maxima, </w:t>
      </w:r>
      <w:r w:rsidR="00B01DB0" w:rsidRPr="00D21372">
        <w:t>au fost depuse in termen, respecta specificatiile tehnice</w:t>
      </w:r>
      <w:r w:rsidR="00556186" w:rsidRPr="00D21372">
        <w:t xml:space="preserve">, </w:t>
      </w:r>
      <w:r w:rsidR="00B01DB0" w:rsidRPr="00D21372">
        <w:t>etc.) si o va selecta pe cea care are pretul cel mai scazut.</w:t>
      </w:r>
    </w:p>
    <w:p w14:paraId="4ED4175C" w14:textId="5A3C2226" w:rsidR="00495B0E" w:rsidRPr="00D21372" w:rsidRDefault="00460AF4" w:rsidP="00FC11C5">
      <w:pPr>
        <w:pStyle w:val="Heading4"/>
      </w:pPr>
      <w:r w:rsidRPr="00D21372">
        <w:t xml:space="preserve">PASUL </w:t>
      </w:r>
      <w:r w:rsidR="005C5981">
        <w:t>4</w:t>
      </w:r>
      <w:r w:rsidRPr="00D21372">
        <w:t xml:space="preserve"> – CONTRACTAREA </w:t>
      </w:r>
    </w:p>
    <w:p w14:paraId="267C2BF3" w14:textId="77777777" w:rsidR="00460AF4" w:rsidRPr="00D21372" w:rsidRDefault="00495B0E" w:rsidP="00C970DD">
      <w:r w:rsidRPr="00D21372">
        <w:t>Beneficiarul ajutorului de minimis poate finaliza prima parte a procesului de achizitie fie doar cu factura/ factura proforma, fie prin Contract insotit de factura/ factura proforma.</w:t>
      </w:r>
    </w:p>
    <w:p w14:paraId="22A70BC0" w14:textId="5FD51AAC" w:rsidR="00495B0E" w:rsidRPr="00D21372" w:rsidRDefault="008B299B" w:rsidP="00C970DD">
      <w:pPr>
        <w:rPr>
          <w:color w:val="EE0000"/>
        </w:rPr>
      </w:pPr>
      <w:r w:rsidRPr="00D21372">
        <w:t xml:space="preserve">Contractul atasat la metodologie reprezinta doar un model, beneficiarii ajutorului de minimis pot </w:t>
      </w:r>
      <w:r w:rsidR="00556186" w:rsidRPr="00D21372">
        <w:t>folosi</w:t>
      </w:r>
      <w:r w:rsidRPr="00D21372">
        <w:t xml:space="preserve"> si alte</w:t>
      </w:r>
      <w:r w:rsidR="00556186" w:rsidRPr="00D21372">
        <w:t xml:space="preserve"> modele</w:t>
      </w:r>
      <w:r w:rsidRPr="00D21372">
        <w:t xml:space="preserve"> </w:t>
      </w:r>
      <w:r w:rsidR="00556186" w:rsidRPr="00D21372">
        <w:t xml:space="preserve">de </w:t>
      </w:r>
      <w:r w:rsidRPr="00D21372">
        <w:t>contracte cu furnizorii/ prestatorii</w:t>
      </w:r>
      <w:r w:rsidR="00556186" w:rsidRPr="00D21372">
        <w:t>.</w:t>
      </w:r>
    </w:p>
    <w:p w14:paraId="7E094097" w14:textId="4E9833D2" w:rsidR="00495B0E" w:rsidRPr="00D21372" w:rsidRDefault="00460AF4" w:rsidP="00FC11C5">
      <w:pPr>
        <w:pStyle w:val="Heading4"/>
      </w:pPr>
      <w:r w:rsidRPr="00D21372">
        <w:t xml:space="preserve">PASUL </w:t>
      </w:r>
      <w:r w:rsidR="005C5981">
        <w:t>5</w:t>
      </w:r>
      <w:r w:rsidRPr="00D21372">
        <w:t xml:space="preserve"> – AVIZAREA ACHIZITIEI </w:t>
      </w:r>
    </w:p>
    <w:p w14:paraId="01ABB3D8" w14:textId="59A4FAB7" w:rsidR="00495B0E" w:rsidRPr="00D21372" w:rsidRDefault="00495B0E" w:rsidP="00C970DD">
      <w:r w:rsidRPr="00D21372">
        <w:t xml:space="preserve">Beneficiarul ajutorului de minimis, va depune dosarul de achizitie la administratorul de schema inainte de efectuarea platii. </w:t>
      </w:r>
    </w:p>
    <w:p w14:paraId="4827422B" w14:textId="43C9F4A8" w:rsidR="008B2DD7" w:rsidRPr="00D21372" w:rsidRDefault="008B2DD7" w:rsidP="008B2DD7">
      <w:pPr>
        <w:rPr>
          <w:b/>
          <w:bCs/>
        </w:rPr>
      </w:pPr>
      <w:r w:rsidRPr="00D21372">
        <w:rPr>
          <w:b/>
          <w:bCs/>
        </w:rPr>
        <w:t>Dosarul achiziției directe va conține:</w:t>
      </w:r>
    </w:p>
    <w:p w14:paraId="1890ECF0" w14:textId="0488592C" w:rsidR="002043D0" w:rsidRPr="00D21372" w:rsidRDefault="002043D0">
      <w:pPr>
        <w:pStyle w:val="ListParagraph"/>
        <w:numPr>
          <w:ilvl w:val="2"/>
          <w:numId w:val="62"/>
        </w:numPr>
        <w:ind w:left="851"/>
      </w:pPr>
      <w:r w:rsidRPr="00D21372">
        <w:rPr>
          <w:b/>
          <w:bCs/>
        </w:rPr>
        <w:t>Nota privind determinarea valorii estimate</w:t>
      </w:r>
      <w:r w:rsidR="00146C65" w:rsidRPr="00D21372">
        <w:t xml:space="preserve"> la care se anexeaza Oferte, print screenuri, cataloage, etc. </w:t>
      </w:r>
      <w:r w:rsidR="00FC11C5">
        <w:t>– Anexa 10</w:t>
      </w:r>
    </w:p>
    <w:p w14:paraId="11A2889D" w14:textId="719E1F3F" w:rsidR="00146C65" w:rsidRPr="00D21372" w:rsidRDefault="00146C65">
      <w:pPr>
        <w:pStyle w:val="ListParagraph"/>
        <w:numPr>
          <w:ilvl w:val="2"/>
          <w:numId w:val="62"/>
        </w:numPr>
        <w:ind w:left="851"/>
      </w:pPr>
      <w:r w:rsidRPr="00D21372">
        <w:rPr>
          <w:b/>
          <w:bCs/>
        </w:rPr>
        <w:t>Invitatie de participare</w:t>
      </w:r>
      <w:r w:rsidRPr="00D21372">
        <w:t xml:space="preserve">, </w:t>
      </w:r>
      <w:r w:rsidRPr="00D21372">
        <w:rPr>
          <w:b/>
          <w:bCs/>
        </w:rPr>
        <w:t>Oferta tehnico- financiară</w:t>
      </w:r>
      <w:r w:rsidR="00C970DD" w:rsidRPr="00D21372">
        <w:rPr>
          <w:b/>
          <w:bCs/>
        </w:rPr>
        <w:t>, Copie CUI</w:t>
      </w:r>
      <w:r w:rsidRPr="00D21372">
        <w:t xml:space="preserve"> si </w:t>
      </w:r>
      <w:r w:rsidRPr="007136D7">
        <w:rPr>
          <w:b/>
          <w:bCs/>
        </w:rPr>
        <w:t>Formularul 1</w:t>
      </w:r>
      <w:r w:rsidRPr="007136D7">
        <w:t xml:space="preserve"> (d</w:t>
      </w:r>
      <w:r w:rsidRPr="00D21372">
        <w:t>acă se doreste invitarea operatorilor economici)</w:t>
      </w:r>
    </w:p>
    <w:p w14:paraId="2AD6EC34" w14:textId="6B3BB9A7" w:rsidR="00146C65" w:rsidRPr="00D21372" w:rsidRDefault="00146C65">
      <w:pPr>
        <w:pStyle w:val="ListParagraph"/>
        <w:numPr>
          <w:ilvl w:val="2"/>
          <w:numId w:val="62"/>
        </w:numPr>
        <w:ind w:left="851"/>
      </w:pPr>
      <w:r w:rsidRPr="00D21372">
        <w:rPr>
          <w:b/>
          <w:bCs/>
        </w:rPr>
        <w:t>Documentatia de achizitie Online</w:t>
      </w:r>
      <w:r w:rsidR="00556186" w:rsidRPr="00D21372">
        <w:rPr>
          <w:b/>
          <w:bCs/>
        </w:rPr>
        <w:t xml:space="preserve"> </w:t>
      </w:r>
      <w:r w:rsidR="00556186" w:rsidRPr="00D21372">
        <w:t>(daca se realizeaza achizitia exclusiv online)</w:t>
      </w:r>
      <w:r w:rsidRPr="00D21372">
        <w:t xml:space="preserve">, </w:t>
      </w:r>
      <w:r w:rsidRPr="00D21372">
        <w:rPr>
          <w:b/>
          <w:bCs/>
        </w:rPr>
        <w:t>capturi de ecran</w:t>
      </w:r>
      <w:r w:rsidRPr="00D21372">
        <w:t xml:space="preserve"> (dacă se ident</w:t>
      </w:r>
      <w:r w:rsidR="00CF169B" w:rsidRPr="00D21372">
        <w:t>i</w:t>
      </w:r>
      <w:r w:rsidRPr="00D21372">
        <w:t>fica oferte in online)</w:t>
      </w:r>
      <w:r w:rsidR="00CC415C">
        <w:t xml:space="preserve"> - </w:t>
      </w:r>
      <w:r w:rsidR="00CC415C" w:rsidRPr="00CC415C">
        <w:rPr>
          <w:b/>
          <w:bCs/>
        </w:rPr>
        <w:t xml:space="preserve">Anexa </w:t>
      </w:r>
      <w:r w:rsidR="004F334D">
        <w:rPr>
          <w:b/>
          <w:bCs/>
        </w:rPr>
        <w:t>14</w:t>
      </w:r>
    </w:p>
    <w:p w14:paraId="47C446AA" w14:textId="6D13CF10" w:rsidR="00146C65" w:rsidRPr="00D21372" w:rsidRDefault="00146C65">
      <w:pPr>
        <w:pStyle w:val="ListParagraph"/>
        <w:numPr>
          <w:ilvl w:val="2"/>
          <w:numId w:val="62"/>
        </w:numPr>
        <w:ind w:left="851"/>
      </w:pPr>
      <w:r w:rsidRPr="00D21372">
        <w:rPr>
          <w:b/>
          <w:bCs/>
        </w:rPr>
        <w:t xml:space="preserve">DECLARAŢIE </w:t>
      </w:r>
      <w:r w:rsidRPr="00D21372">
        <w:t>privind neîncadrarea în situațiile prevăzute la art. 14 si</w:t>
      </w:r>
      <w:r w:rsidR="00556186" w:rsidRPr="00D21372">
        <w:t xml:space="preserve"> art.</w:t>
      </w:r>
      <w:r w:rsidRPr="00D21372">
        <w:t xml:space="preserve"> 15  din Ordonanța de urgență a Guvernului nr. 66/2011 privind prevenirea, constatarea şi sancționarea neregulilor apărute în obținerea şi utilizarea fondurilor europene şi/sau a fondurilor publice naționale aferente acestora, cu modificările şi completările ulterioare a Beneficiarului ajutorului de minimis</w:t>
      </w:r>
      <w:r w:rsidR="00FC11C5">
        <w:t xml:space="preserve"> – </w:t>
      </w:r>
      <w:r w:rsidR="00FC11C5" w:rsidRPr="00CC415C">
        <w:rPr>
          <w:b/>
          <w:bCs/>
        </w:rPr>
        <w:t>Anexa 1</w:t>
      </w:r>
      <w:r w:rsidR="004F334D">
        <w:rPr>
          <w:b/>
          <w:bCs/>
        </w:rPr>
        <w:t>6</w:t>
      </w:r>
    </w:p>
    <w:p w14:paraId="6E5D3C34" w14:textId="79D6CAB2" w:rsidR="00C970DD" w:rsidRPr="00D21372" w:rsidRDefault="00C970DD">
      <w:pPr>
        <w:pStyle w:val="ListParagraph"/>
        <w:numPr>
          <w:ilvl w:val="2"/>
          <w:numId w:val="62"/>
        </w:numPr>
        <w:ind w:left="851"/>
      </w:pPr>
      <w:r w:rsidRPr="00D21372">
        <w:rPr>
          <w:b/>
          <w:bCs/>
        </w:rPr>
        <w:t>Nota de atribuire</w:t>
      </w:r>
      <w:r w:rsidR="00CC415C">
        <w:rPr>
          <w:b/>
          <w:bCs/>
        </w:rPr>
        <w:t xml:space="preserve"> – Anexa </w:t>
      </w:r>
      <w:r w:rsidR="004F334D">
        <w:rPr>
          <w:b/>
          <w:bCs/>
        </w:rPr>
        <w:t>15</w:t>
      </w:r>
    </w:p>
    <w:p w14:paraId="1C4A2085" w14:textId="6045FF4A" w:rsidR="002043D0" w:rsidRPr="00D21372" w:rsidRDefault="002043D0">
      <w:pPr>
        <w:pStyle w:val="ListParagraph"/>
        <w:numPr>
          <w:ilvl w:val="2"/>
          <w:numId w:val="62"/>
        </w:numPr>
        <w:ind w:left="851"/>
      </w:pPr>
      <w:r w:rsidRPr="00D21372">
        <w:rPr>
          <w:b/>
          <w:bCs/>
        </w:rPr>
        <w:lastRenderedPageBreak/>
        <w:t>Documentele justificative ale achiziţiei</w:t>
      </w:r>
      <w:r w:rsidRPr="00D21372">
        <w:t xml:space="preserve"> (de exemplu: comandă, factură,</w:t>
      </w:r>
      <w:r w:rsidR="00460AF4" w:rsidRPr="00D21372">
        <w:t xml:space="preserve"> factura proforma,</w:t>
      </w:r>
      <w:r w:rsidRPr="00D21372">
        <w:t xml:space="preserve"> contract, documentele de transport sau altele, după caz)</w:t>
      </w:r>
    </w:p>
    <w:p w14:paraId="2B7D4DD4" w14:textId="65A7F89E" w:rsidR="00495B0E" w:rsidRPr="00D21372" w:rsidRDefault="00495B0E" w:rsidP="00495B0E">
      <w:r w:rsidRPr="00D21372">
        <w:t xml:space="preserve">Daca dosarul de achizitie contine documentele solicitate, administratorul de schema va elibera un aviz de achizitii in vederea efectuarii platii. </w:t>
      </w:r>
    </w:p>
    <w:p w14:paraId="4194D3D8" w14:textId="2CACED9D" w:rsidR="00495B0E" w:rsidRPr="00D21372" w:rsidRDefault="00460AF4" w:rsidP="00CC415C">
      <w:pPr>
        <w:pStyle w:val="Heading4"/>
      </w:pPr>
      <w:r w:rsidRPr="00D21372">
        <w:t xml:space="preserve">PASUL </w:t>
      </w:r>
      <w:r w:rsidR="005C5981">
        <w:t>6</w:t>
      </w:r>
      <w:r w:rsidRPr="00D21372">
        <w:t xml:space="preserve"> – PLATA SI RECEPTIA BUNURILOR/ SERVICIILOR/ LUCRARILOR</w:t>
      </w:r>
    </w:p>
    <w:p w14:paraId="362A1F84" w14:textId="6F555EDE" w:rsidR="008B299B" w:rsidRPr="00D21372" w:rsidRDefault="008B299B" w:rsidP="008E332F">
      <w:pPr>
        <w:rPr>
          <w:highlight w:val="yellow"/>
        </w:rPr>
      </w:pPr>
      <w:r w:rsidRPr="00D21372">
        <w:t>Dupa obtinerea avizului, beneficiarul ajutorului de minimis poate efectua plata</w:t>
      </w:r>
      <w:r w:rsidR="008E332F" w:rsidRPr="00D21372">
        <w:t>.</w:t>
      </w:r>
    </w:p>
    <w:p w14:paraId="646876B6" w14:textId="6BE38065" w:rsidR="008B299B" w:rsidRPr="00D21372" w:rsidRDefault="008B299B" w:rsidP="008B299B">
      <w:r w:rsidRPr="00D21372">
        <w:t xml:space="preserve">In situatia in care la Pasul </w:t>
      </w:r>
      <w:r w:rsidR="005C5981">
        <w:t>5</w:t>
      </w:r>
      <w:r w:rsidRPr="00D21372">
        <w:t xml:space="preserve"> furnizorul/ prestatorul a emis factura proforma, dupa efectuarea platii se va emite o factura fiscala.</w:t>
      </w:r>
    </w:p>
    <w:p w14:paraId="76F96AA3" w14:textId="2994A67F" w:rsidR="008B299B" w:rsidRPr="00D21372" w:rsidRDefault="008B299B" w:rsidP="008B299B">
      <w:pPr>
        <w:rPr>
          <w:color w:val="EE0000"/>
        </w:rPr>
      </w:pPr>
      <w:r w:rsidRPr="00D21372">
        <w:t>La recepti</w:t>
      </w:r>
      <w:r w:rsidR="00556186" w:rsidRPr="00D21372">
        <w:t xml:space="preserve">e </w:t>
      </w:r>
      <w:r w:rsidRPr="00D21372">
        <w:t>se va incheia un proces verbal (se poate utiliza modelul atasat</w:t>
      </w:r>
      <w:r w:rsidR="00CC415C">
        <w:t xml:space="preserve"> – Anexa </w:t>
      </w:r>
      <w:r w:rsidR="00F658A7">
        <w:t>1</w:t>
      </w:r>
      <w:r w:rsidR="004F334D">
        <w:t>7</w:t>
      </w:r>
      <w:r w:rsidRPr="00D21372">
        <w:t>, dar nu este obligatoriu)</w:t>
      </w:r>
      <w:r w:rsidR="00460AF4" w:rsidRPr="00D21372">
        <w:rPr>
          <w:color w:val="EE0000"/>
        </w:rPr>
        <w:t xml:space="preserve"> </w:t>
      </w:r>
      <w:r w:rsidR="00460AF4" w:rsidRPr="00D21372">
        <w:t xml:space="preserve">procesul verbal de receptie se va asuma </w:t>
      </w:r>
      <w:r w:rsidR="00CF169B" w:rsidRPr="00D21372">
        <w:t xml:space="preserve">cel putin </w:t>
      </w:r>
      <w:r w:rsidR="00460AF4" w:rsidRPr="00D21372">
        <w:t xml:space="preserve">de catre reprezentantul legal al intreprinderii sociale. </w:t>
      </w:r>
    </w:p>
    <w:p w14:paraId="3D35DAF5" w14:textId="18025A8B" w:rsidR="00460AF4" w:rsidRPr="00F658A7" w:rsidRDefault="00460AF4" w:rsidP="008B299B">
      <w:pPr>
        <w:rPr>
          <w:b/>
          <w:bCs/>
          <w:u w:val="single"/>
        </w:rPr>
      </w:pPr>
      <w:r w:rsidRPr="00F658A7">
        <w:rPr>
          <w:b/>
          <w:bCs/>
          <w:u w:val="single"/>
        </w:rPr>
        <w:t xml:space="preserve">Este obligagtoriu ca in procesul verbal de receptie/ punere in functiune/ etc. sa se regaseasca seriile produselor achizitionate. </w:t>
      </w:r>
    </w:p>
    <w:p w14:paraId="7E6F04A7" w14:textId="49B8E953" w:rsidR="00460AF4" w:rsidRPr="00D21372" w:rsidRDefault="00460AF4" w:rsidP="00F658A7">
      <w:pPr>
        <w:pStyle w:val="Heading4"/>
      </w:pPr>
      <w:r w:rsidRPr="00D21372">
        <w:t xml:space="preserve">PASUL </w:t>
      </w:r>
      <w:r w:rsidR="005C5981">
        <w:t>7</w:t>
      </w:r>
      <w:r w:rsidRPr="00D21372">
        <w:t xml:space="preserve"> – COMPLETAREA DOSARULUI DE ACHIZITIE SI OBTINEREA DECONTULUI</w:t>
      </w:r>
    </w:p>
    <w:p w14:paraId="51555160" w14:textId="7C321CF1" w:rsidR="00460AF4" w:rsidRPr="00D21372" w:rsidRDefault="00460AF4" w:rsidP="008B299B">
      <w:r w:rsidRPr="00D21372">
        <w:t>Dupa efectuarea platilor, receptia bunurilor/serviciilor/ lucrarilor se va completa dosarul de achizitie astfel incat acesta va contine:</w:t>
      </w:r>
    </w:p>
    <w:p w14:paraId="5D5D678F" w14:textId="77777777" w:rsidR="00460AF4" w:rsidRPr="00D21372" w:rsidRDefault="00460AF4">
      <w:pPr>
        <w:pStyle w:val="ListParagraph"/>
        <w:numPr>
          <w:ilvl w:val="2"/>
          <w:numId w:val="63"/>
        </w:numPr>
        <w:ind w:left="851"/>
      </w:pPr>
      <w:r w:rsidRPr="00D21372">
        <w:rPr>
          <w:b/>
          <w:bCs/>
        </w:rPr>
        <w:t>Nota privind determinarea valorii estimate</w:t>
      </w:r>
      <w:r w:rsidRPr="00D21372">
        <w:t xml:space="preserve"> la care se anexeaza Oferte, print screenuri, cataloage, etc. </w:t>
      </w:r>
    </w:p>
    <w:p w14:paraId="635AC811" w14:textId="77777777" w:rsidR="00460AF4" w:rsidRPr="00D21372" w:rsidRDefault="00460AF4">
      <w:pPr>
        <w:pStyle w:val="ListParagraph"/>
        <w:numPr>
          <w:ilvl w:val="2"/>
          <w:numId w:val="63"/>
        </w:numPr>
        <w:ind w:left="851"/>
      </w:pPr>
      <w:r w:rsidRPr="00D21372">
        <w:rPr>
          <w:b/>
          <w:bCs/>
        </w:rPr>
        <w:t>Invitatie de participare</w:t>
      </w:r>
      <w:r w:rsidRPr="00D21372">
        <w:t xml:space="preserve">, </w:t>
      </w:r>
      <w:r w:rsidRPr="00D21372">
        <w:rPr>
          <w:b/>
          <w:bCs/>
        </w:rPr>
        <w:t>Oferta tehnico- financiară, Copie CUI</w:t>
      </w:r>
      <w:r w:rsidRPr="00D21372">
        <w:t xml:space="preserve"> si </w:t>
      </w:r>
      <w:r w:rsidRPr="00D21372">
        <w:rPr>
          <w:b/>
          <w:bCs/>
        </w:rPr>
        <w:t>Formularul 1</w:t>
      </w:r>
      <w:r w:rsidRPr="00D21372">
        <w:t xml:space="preserve"> (dacă se doreste invitarea operatorilor economici),</w:t>
      </w:r>
    </w:p>
    <w:p w14:paraId="2CBA1C54" w14:textId="29D919D6" w:rsidR="00460AF4" w:rsidRPr="00D21372" w:rsidRDefault="00460AF4">
      <w:pPr>
        <w:pStyle w:val="ListParagraph"/>
        <w:numPr>
          <w:ilvl w:val="2"/>
          <w:numId w:val="63"/>
        </w:numPr>
        <w:ind w:left="851"/>
      </w:pPr>
      <w:r w:rsidRPr="00D21372">
        <w:rPr>
          <w:b/>
          <w:bCs/>
        </w:rPr>
        <w:t>Documentatia de achizitie Online</w:t>
      </w:r>
      <w:r w:rsidR="00CF169B" w:rsidRPr="00D21372">
        <w:t>(daca se realizeaza achizitia exclusiv online)</w:t>
      </w:r>
      <w:r w:rsidRPr="00D21372">
        <w:t xml:space="preserve">, </w:t>
      </w:r>
      <w:r w:rsidRPr="00D21372">
        <w:rPr>
          <w:b/>
          <w:bCs/>
        </w:rPr>
        <w:t>capturi de ecran</w:t>
      </w:r>
      <w:r w:rsidRPr="00D21372">
        <w:t xml:space="preserve"> (dacă se ident</w:t>
      </w:r>
      <w:r w:rsidR="00CF169B" w:rsidRPr="00D21372">
        <w:t>i</w:t>
      </w:r>
      <w:r w:rsidRPr="00D21372">
        <w:t>fica oferte in online),</w:t>
      </w:r>
    </w:p>
    <w:p w14:paraId="7ADD886C" w14:textId="64D44E8B" w:rsidR="00460AF4" w:rsidRPr="00D21372" w:rsidRDefault="00460AF4">
      <w:pPr>
        <w:pStyle w:val="ListParagraph"/>
        <w:numPr>
          <w:ilvl w:val="2"/>
          <w:numId w:val="63"/>
        </w:numPr>
        <w:ind w:left="851"/>
      </w:pPr>
      <w:r w:rsidRPr="00D21372">
        <w:rPr>
          <w:b/>
          <w:bCs/>
        </w:rPr>
        <w:t xml:space="preserve">DECLARAŢIE </w:t>
      </w:r>
      <w:r w:rsidRPr="00D21372">
        <w:t xml:space="preserve">privind neîncadrarea în situațiile prevăzute la art. 14 si </w:t>
      </w:r>
      <w:r w:rsidR="00CF169B" w:rsidRPr="00D21372">
        <w:t xml:space="preserve">art. </w:t>
      </w:r>
      <w:r w:rsidRPr="00D21372">
        <w:t xml:space="preserve">15  din Ordonanța de urgență a Guvernului nr. 66/2011 privind prevenirea, constatarea şi </w:t>
      </w:r>
      <w:r w:rsidRPr="00D21372">
        <w:lastRenderedPageBreak/>
        <w:t>sancționarea neregulilor apărute în obținerea şi utilizarea fondurilor europene şi/sau a fondurilor publice naționale aferente acestora, cu modificările şi completările ulterioare a Beneficiarului ajutorului de minimis.</w:t>
      </w:r>
    </w:p>
    <w:p w14:paraId="1FC78322" w14:textId="77777777" w:rsidR="00460AF4" w:rsidRPr="00D21372" w:rsidRDefault="00460AF4">
      <w:pPr>
        <w:pStyle w:val="ListParagraph"/>
        <w:numPr>
          <w:ilvl w:val="2"/>
          <w:numId w:val="63"/>
        </w:numPr>
        <w:ind w:left="851"/>
      </w:pPr>
      <w:r w:rsidRPr="00D21372">
        <w:rPr>
          <w:b/>
          <w:bCs/>
        </w:rPr>
        <w:t>Nota de atribuire</w:t>
      </w:r>
    </w:p>
    <w:p w14:paraId="43FE7868" w14:textId="2DC5DB79" w:rsidR="00460AF4" w:rsidRPr="00D21372" w:rsidRDefault="00460AF4">
      <w:pPr>
        <w:pStyle w:val="ListParagraph"/>
        <w:numPr>
          <w:ilvl w:val="2"/>
          <w:numId w:val="63"/>
        </w:numPr>
        <w:ind w:left="851"/>
      </w:pPr>
      <w:r w:rsidRPr="00D21372">
        <w:rPr>
          <w:b/>
          <w:bCs/>
        </w:rPr>
        <w:t>Documentele justificative ale achiziţiei</w:t>
      </w:r>
      <w:r w:rsidRPr="00D21372">
        <w:t xml:space="preserve"> (de exemplu: comandă, factură fiscala, factura proforma, contract, documentele de transport sau altele, după caz)</w:t>
      </w:r>
    </w:p>
    <w:p w14:paraId="145E0B72" w14:textId="77777777" w:rsidR="00460AF4" w:rsidRPr="00D21372" w:rsidRDefault="00460AF4">
      <w:pPr>
        <w:pStyle w:val="ListParagraph"/>
        <w:numPr>
          <w:ilvl w:val="2"/>
          <w:numId w:val="63"/>
        </w:numPr>
        <w:ind w:left="851"/>
      </w:pPr>
      <w:r w:rsidRPr="00D21372">
        <w:rPr>
          <w:b/>
          <w:bCs/>
        </w:rPr>
        <w:t>Documentele care dovedesc realizarea achiziţiei</w:t>
      </w:r>
      <w:r w:rsidRPr="00D21372">
        <w:t>, respectiv furnizarea produselor/prestarea serviciilor/execuţia lucrărilor:</w:t>
      </w:r>
    </w:p>
    <w:p w14:paraId="76E9C9D6" w14:textId="77777777" w:rsidR="00460AF4" w:rsidRPr="00D21372" w:rsidRDefault="00460AF4">
      <w:pPr>
        <w:pStyle w:val="ListParagraph"/>
        <w:numPr>
          <w:ilvl w:val="3"/>
          <w:numId w:val="63"/>
        </w:numPr>
        <w:ind w:left="1701"/>
      </w:pPr>
      <w:r w:rsidRPr="00D21372">
        <w:t>ordine de plată, extrase de cont</w:t>
      </w:r>
    </w:p>
    <w:p w14:paraId="01F10424" w14:textId="3FD627B4" w:rsidR="00460AF4" w:rsidRPr="00D21372" w:rsidRDefault="00460AF4">
      <w:pPr>
        <w:pStyle w:val="ListParagraph"/>
        <w:numPr>
          <w:ilvl w:val="3"/>
          <w:numId w:val="63"/>
        </w:numPr>
        <w:ind w:left="1701"/>
      </w:pPr>
      <w:r w:rsidRPr="00D21372">
        <w:t>procese-verbale de receptie /predare-primire/ procese-verbale de recepţie/ procese-verbale de punere în funcţiune/acceptanţă/ rapoarte de activitate sau altele, după caz</w:t>
      </w:r>
    </w:p>
    <w:p w14:paraId="28E3AA6F" w14:textId="79B9A0F6" w:rsidR="00460AF4" w:rsidRPr="00D21372" w:rsidRDefault="00460AF4" w:rsidP="008B299B">
      <w:r w:rsidRPr="00D21372">
        <w:t>Dupa verificarea dosarului expertul emite nota de acceptare sau neacceptare l</w:t>
      </w:r>
      <w:r w:rsidR="00B00AEE" w:rsidRPr="00D21372">
        <w:t>a</w:t>
      </w:r>
      <w:r w:rsidRPr="00D21372">
        <w:t xml:space="preserve"> decont conform anexei la metodologie. </w:t>
      </w:r>
    </w:p>
    <w:p w14:paraId="7860F7B6" w14:textId="77777777" w:rsidR="00AB665C" w:rsidRDefault="00AB665C" w:rsidP="009006F3">
      <w:bookmarkStart w:id="40" w:name="_Toc205385719"/>
    </w:p>
    <w:p w14:paraId="5AF55F0E" w14:textId="2598F7A3" w:rsidR="00F37585" w:rsidRPr="00D21372" w:rsidRDefault="00F37585" w:rsidP="007B4E3E">
      <w:pPr>
        <w:pStyle w:val="Heading2"/>
        <w:rPr>
          <w:b/>
          <w:bCs/>
          <w:sz w:val="24"/>
          <w:szCs w:val="24"/>
        </w:rPr>
      </w:pPr>
      <w:r w:rsidRPr="00D21372">
        <w:rPr>
          <w:b/>
          <w:bCs/>
          <w:sz w:val="24"/>
          <w:szCs w:val="24"/>
        </w:rPr>
        <w:t>Achizitia competitivă</w:t>
      </w:r>
      <w:bookmarkEnd w:id="40"/>
    </w:p>
    <w:p w14:paraId="4739436A" w14:textId="77777777" w:rsidR="0082648E" w:rsidRPr="00D21372" w:rsidRDefault="0082648E" w:rsidP="007B4E3E">
      <w:pPr>
        <w:pStyle w:val="Heading3"/>
        <w:rPr>
          <w:b/>
          <w:bCs/>
        </w:rPr>
      </w:pPr>
      <w:bookmarkStart w:id="41" w:name="_Toc205385720"/>
      <w:r w:rsidRPr="00D21372">
        <w:rPr>
          <w:b/>
          <w:bCs/>
        </w:rPr>
        <w:t>Principii fundamentale ale procesului de achiziție</w:t>
      </w:r>
      <w:bookmarkEnd w:id="41"/>
    </w:p>
    <w:p w14:paraId="7ADC2686" w14:textId="77777777" w:rsidR="0082648E" w:rsidRPr="00D21372" w:rsidRDefault="0082648E" w:rsidP="0082648E">
      <w:pPr>
        <w:rPr>
          <w:i/>
          <w:iCs/>
        </w:rPr>
      </w:pPr>
      <w:r w:rsidRPr="00D21372">
        <w:rPr>
          <w:i/>
          <w:iCs/>
        </w:rPr>
        <w:t>Toate achizițiile vor fi realizate cu respectarea principiilor de:</w:t>
      </w:r>
    </w:p>
    <w:p w14:paraId="6ABEEDE5" w14:textId="77777777" w:rsidR="0082648E" w:rsidRPr="00D21372" w:rsidRDefault="0082648E">
      <w:pPr>
        <w:numPr>
          <w:ilvl w:val="0"/>
          <w:numId w:val="45"/>
        </w:numPr>
        <w:rPr>
          <w:i/>
          <w:iCs/>
        </w:rPr>
      </w:pPr>
      <w:r w:rsidRPr="00D21372">
        <w:rPr>
          <w:b/>
          <w:bCs/>
          <w:i/>
          <w:iCs/>
        </w:rPr>
        <w:t>Transparență</w:t>
      </w:r>
      <w:r w:rsidRPr="00D21372">
        <w:rPr>
          <w:i/>
          <w:iCs/>
        </w:rPr>
        <w:t xml:space="preserve"> – prin publicarea clară și accesibilă a informațiilor privind procedura, pentru a permite participarea operatorilor economici interesați;</w:t>
      </w:r>
    </w:p>
    <w:p w14:paraId="39B956EA" w14:textId="77777777" w:rsidR="0082648E" w:rsidRPr="00D21372" w:rsidRDefault="0082648E">
      <w:pPr>
        <w:numPr>
          <w:ilvl w:val="0"/>
          <w:numId w:val="45"/>
        </w:numPr>
        <w:rPr>
          <w:i/>
          <w:iCs/>
        </w:rPr>
      </w:pPr>
      <w:r w:rsidRPr="00D21372">
        <w:rPr>
          <w:b/>
          <w:bCs/>
          <w:i/>
          <w:iCs/>
        </w:rPr>
        <w:t>Economicitate</w:t>
      </w:r>
      <w:r w:rsidRPr="00D21372">
        <w:rPr>
          <w:i/>
          <w:iCs/>
        </w:rPr>
        <w:t xml:space="preserve"> – prin utilizarea optimă a resurselor pentru atingerea obiectivelor asumate, la costuri rezonabile și justificate;</w:t>
      </w:r>
    </w:p>
    <w:p w14:paraId="164817FE" w14:textId="77777777" w:rsidR="0082648E" w:rsidRPr="00D21372" w:rsidRDefault="0082648E">
      <w:pPr>
        <w:numPr>
          <w:ilvl w:val="0"/>
          <w:numId w:val="45"/>
        </w:numPr>
        <w:rPr>
          <w:i/>
          <w:iCs/>
        </w:rPr>
      </w:pPr>
      <w:r w:rsidRPr="00D21372">
        <w:rPr>
          <w:b/>
          <w:bCs/>
          <w:i/>
          <w:iCs/>
        </w:rPr>
        <w:t>Eficiență</w:t>
      </w:r>
      <w:r w:rsidRPr="00D21372">
        <w:rPr>
          <w:i/>
          <w:iCs/>
        </w:rPr>
        <w:t xml:space="preserve"> – prin raportul favorabil între resursele utilizate și rezultatele obținute;</w:t>
      </w:r>
    </w:p>
    <w:p w14:paraId="66CD1B9A" w14:textId="77777777" w:rsidR="0082648E" w:rsidRPr="00D21372" w:rsidRDefault="0082648E">
      <w:pPr>
        <w:numPr>
          <w:ilvl w:val="0"/>
          <w:numId w:val="45"/>
        </w:numPr>
        <w:rPr>
          <w:i/>
          <w:iCs/>
        </w:rPr>
      </w:pPr>
      <w:r w:rsidRPr="00D21372">
        <w:rPr>
          <w:b/>
          <w:bCs/>
          <w:i/>
          <w:iCs/>
        </w:rPr>
        <w:t>Eficacitate</w:t>
      </w:r>
      <w:r w:rsidRPr="00D21372">
        <w:rPr>
          <w:i/>
          <w:iCs/>
        </w:rPr>
        <w:t xml:space="preserve"> – prin îndeplinirea obiectivelor stabilite în planul de afaceri și contribuția directă la impactul social și economic al întreprinderii.</w:t>
      </w:r>
    </w:p>
    <w:p w14:paraId="65A8C2DA" w14:textId="77777777" w:rsidR="0082648E" w:rsidRPr="00D21372" w:rsidRDefault="0082648E" w:rsidP="0082648E">
      <w:r w:rsidRPr="00D21372">
        <w:lastRenderedPageBreak/>
        <w:t xml:space="preserve">Beneficiarul va lua toate măsurile necesare pentru a asigura o </w:t>
      </w:r>
      <w:r w:rsidRPr="00D21372">
        <w:rPr>
          <w:b/>
          <w:bCs/>
        </w:rPr>
        <w:t>bună gestiune financiară</w:t>
      </w:r>
      <w:r w:rsidRPr="00D21372">
        <w:t>, similar modului în care și-ar organiza propria activitate, demonstrând responsabilitate în cheltuirea fondurilor publice. Evitarea conflictelor de interese, respectarea principiilor de etică și documentarea riguroasă a fiecărei etape din procesul de achiziție sunt obligatorii.</w:t>
      </w:r>
    </w:p>
    <w:p w14:paraId="0345C8CC" w14:textId="77777777" w:rsidR="007B4E3E" w:rsidRPr="00D21372" w:rsidRDefault="007B4E3E" w:rsidP="007B4E3E">
      <w:r w:rsidRPr="00D21372">
        <w:t>Respectarea principiului transparenței este esențială în derularea procedurii competitive și implică obligații clare pentru beneficiarii ajutorului de minimis atât la inițierea, cât și la finalizarea procedurii.</w:t>
      </w:r>
    </w:p>
    <w:p w14:paraId="762BE363" w14:textId="6532798E" w:rsidR="007B4E3E" w:rsidRPr="00D21372" w:rsidRDefault="007B4E3E" w:rsidP="00B44F0B">
      <w:r w:rsidRPr="00D21372">
        <w:t>În vederea asigurării accesului egal și nediscriminatoriu la informații</w:t>
      </w:r>
      <w:r w:rsidR="00B44F0B" w:rsidRPr="00D21372">
        <w:t xml:space="preserve"> b</w:t>
      </w:r>
      <w:r w:rsidRPr="00D21372">
        <w:rPr>
          <w:b/>
          <w:bCs/>
        </w:rPr>
        <w:t xml:space="preserve">eneficiarii </w:t>
      </w:r>
      <w:r w:rsidR="00B44F0B" w:rsidRPr="00D21372">
        <w:rPr>
          <w:b/>
          <w:bCs/>
        </w:rPr>
        <w:t>ajutorului de minimis</w:t>
      </w:r>
      <w:r w:rsidRPr="00D21372">
        <w:t xml:space="preserve"> au obligația de a publica:</w:t>
      </w:r>
    </w:p>
    <w:p w14:paraId="20345110" w14:textId="40954F2F" w:rsidR="007B4E3E" w:rsidRPr="00D21372" w:rsidRDefault="007B4E3E">
      <w:pPr>
        <w:numPr>
          <w:ilvl w:val="1"/>
          <w:numId w:val="56"/>
        </w:numPr>
      </w:pPr>
      <w:r w:rsidRPr="00D21372">
        <w:t xml:space="preserve">un </w:t>
      </w:r>
      <w:r w:rsidRPr="00D21372">
        <w:rPr>
          <w:b/>
          <w:bCs/>
        </w:rPr>
        <w:t>anunț</w:t>
      </w:r>
      <w:r w:rsidRPr="00D21372">
        <w:t xml:space="preserve"> însoțit de </w:t>
      </w:r>
      <w:r w:rsidRPr="00D21372">
        <w:rPr>
          <w:b/>
          <w:bCs/>
        </w:rPr>
        <w:t>specificațiile tehnice</w:t>
      </w:r>
      <w:r w:rsidRPr="00D21372">
        <w:t xml:space="preserve"> aferente,</w:t>
      </w:r>
      <w:r w:rsidR="008E332F" w:rsidRPr="00D21372">
        <w:t xml:space="preserve"> </w:t>
      </w:r>
      <w:r w:rsidRPr="00D21372">
        <w:rPr>
          <w:b/>
          <w:bCs/>
        </w:rPr>
        <w:t>pe pagina web https://www.fonduri-ue.ro</w:t>
      </w:r>
      <w:r w:rsidRPr="00D21372">
        <w:t>, în secțiunea dedicată achizițiilor private.</w:t>
      </w:r>
    </w:p>
    <w:p w14:paraId="12169401" w14:textId="77777777" w:rsidR="007B4E3E" w:rsidRPr="00D21372" w:rsidRDefault="007B4E3E" w:rsidP="007B4E3E">
      <w:r w:rsidRPr="00D21372">
        <w:rPr>
          <w:rFonts w:ascii="Segoe UI Emoji" w:hAnsi="Segoe UI Emoji" w:cs="Segoe UI Emoji"/>
        </w:rPr>
        <w:t>⚠️</w:t>
      </w:r>
      <w:r w:rsidRPr="00D21372">
        <w:t xml:space="preserve"> </w:t>
      </w:r>
      <w:r w:rsidRPr="00D21372">
        <w:rPr>
          <w:i/>
          <w:iCs/>
        </w:rPr>
        <w:t>Nerespectarea acestor obligații atrage aplicarea unei corecții financiare</w:t>
      </w:r>
      <w:r w:rsidRPr="00D21372">
        <w:t xml:space="preserve">, conform </w:t>
      </w:r>
      <w:r w:rsidRPr="00D21372">
        <w:rPr>
          <w:b/>
          <w:bCs/>
        </w:rPr>
        <w:t>Partea a III-a, punctul 1 din anexa la H.G. nr. 519/2014</w:t>
      </w:r>
      <w:r w:rsidRPr="00D21372">
        <w:t>.</w:t>
      </w:r>
    </w:p>
    <w:p w14:paraId="0FF9ABA4" w14:textId="13C23854" w:rsidR="007B4E3E" w:rsidRPr="00D21372" w:rsidRDefault="007B4E3E" w:rsidP="009617CF">
      <w:r w:rsidRPr="00D21372">
        <w:t>Pentru asigurarea informării corecte a tuturor participanților</w:t>
      </w:r>
      <w:r w:rsidR="009617CF" w:rsidRPr="00D21372">
        <w:t>, b</w:t>
      </w:r>
      <w:r w:rsidRPr="00D21372">
        <w:rPr>
          <w:b/>
          <w:bCs/>
        </w:rPr>
        <w:t xml:space="preserve">eneficiarii </w:t>
      </w:r>
      <w:r w:rsidR="009617CF" w:rsidRPr="00D21372">
        <w:rPr>
          <w:b/>
          <w:bCs/>
        </w:rPr>
        <w:t>ajutorului de minimis</w:t>
      </w:r>
      <w:r w:rsidRPr="00D21372">
        <w:t xml:space="preserve"> au obligația de a </w:t>
      </w:r>
      <w:r w:rsidRPr="00D21372">
        <w:rPr>
          <w:b/>
          <w:bCs/>
        </w:rPr>
        <w:t>completa informațiile referitoare la câștigătorul contractului</w:t>
      </w:r>
      <w:r w:rsidRPr="00D21372">
        <w:t xml:space="preserve"> pe platforma </w:t>
      </w:r>
      <w:r w:rsidRPr="00D21372">
        <w:rPr>
          <w:b/>
          <w:bCs/>
        </w:rPr>
        <w:t>https://www.fonduri-ue.ro</w:t>
      </w:r>
      <w:r w:rsidRPr="00D21372">
        <w:t xml:space="preserve">, tot </w:t>
      </w:r>
      <w:r w:rsidRPr="00D21372">
        <w:rPr>
          <w:b/>
          <w:bCs/>
        </w:rPr>
        <w:t>în termen de 5 zile calendaristice</w:t>
      </w:r>
      <w:r w:rsidRPr="00D21372">
        <w:t xml:space="preserve"> de la semnarea contractului.</w:t>
      </w:r>
    </w:p>
    <w:p w14:paraId="783A7363" w14:textId="77777777" w:rsidR="007B4E3E" w:rsidRPr="00D21372" w:rsidRDefault="007B4E3E" w:rsidP="007B4E3E">
      <w:r w:rsidRPr="00D21372">
        <w:rPr>
          <w:rFonts w:ascii="Segoe UI Emoji" w:hAnsi="Segoe UI Emoji" w:cs="Segoe UI Emoji"/>
        </w:rPr>
        <w:t>⚠️</w:t>
      </w:r>
      <w:r w:rsidRPr="00D21372">
        <w:t xml:space="preserve"> </w:t>
      </w:r>
      <w:r w:rsidRPr="00D21372">
        <w:rPr>
          <w:i/>
          <w:iCs/>
        </w:rPr>
        <w:t>Nerespectarea acestor obligații atrage aplicarea unei corecții financiare</w:t>
      </w:r>
      <w:r w:rsidRPr="00D21372">
        <w:t xml:space="preserve">, conform </w:t>
      </w:r>
      <w:r w:rsidRPr="00D21372">
        <w:rPr>
          <w:b/>
          <w:bCs/>
        </w:rPr>
        <w:t>Partea a III-a, punctul 2 din anexa la H.G. nr. 519/2014</w:t>
      </w:r>
      <w:r w:rsidRPr="00D21372">
        <w:t>.</w:t>
      </w:r>
    </w:p>
    <w:p w14:paraId="49AEABD7" w14:textId="77777777" w:rsidR="0082648E" w:rsidRPr="00D21372" w:rsidRDefault="0082648E" w:rsidP="007B4E3E">
      <w:pPr>
        <w:pStyle w:val="Heading3"/>
        <w:rPr>
          <w:b/>
          <w:bCs/>
        </w:rPr>
      </w:pPr>
      <w:bookmarkStart w:id="42" w:name="_Toc205385721"/>
      <w:r w:rsidRPr="00D21372">
        <w:rPr>
          <w:b/>
          <w:bCs/>
        </w:rPr>
        <w:t>Elaborarea specificaţiilor tehnice şi determinarea valorii estimate</w:t>
      </w:r>
      <w:bookmarkEnd w:id="42"/>
    </w:p>
    <w:p w14:paraId="4D03416E" w14:textId="3C823767" w:rsidR="0082648E" w:rsidRPr="00D21372" w:rsidRDefault="0082648E" w:rsidP="00192B1E">
      <w:pPr>
        <w:pStyle w:val="Heading4"/>
      </w:pPr>
      <w:r w:rsidRPr="00D21372">
        <w:t>Elaborarea specificațiilor tehnice</w:t>
      </w:r>
    </w:p>
    <w:p w14:paraId="10F1E923" w14:textId="77777777" w:rsidR="0082648E" w:rsidRPr="00D21372" w:rsidRDefault="0082648E" w:rsidP="0082648E">
      <w:r w:rsidRPr="00D21372">
        <w:t>Beneficiarul ajutorului de minimis are obligația de a elabora specificații tehnice obiective, clare și detaliate, care să descrie cu acuratețe obiectul achiziției, în vederea asigurării unei implementări corecte și eficiente a proiectului. Specificațiile trebuie să permită operatorilor economici să elaboreze oferte conforme cu necesitățile reale ale întreprinderii.</w:t>
      </w:r>
    </w:p>
    <w:p w14:paraId="2B89A4D4" w14:textId="77777777" w:rsidR="0082648E" w:rsidRPr="00D21372" w:rsidRDefault="0082648E" w:rsidP="0082648E">
      <w:r w:rsidRPr="00D21372">
        <w:lastRenderedPageBreak/>
        <w:t>În cazul în care achiziția presupune transferul de drepturi de proprietate intelectuală (de exemplu, cod sursă pentru soluții informatice), contractul de achiziție trebuie să conțină prevederi explicite privind transferul acestor drepturi către beneficiar la finalizarea contractului.</w:t>
      </w:r>
    </w:p>
    <w:p w14:paraId="5A852CEF" w14:textId="77777777" w:rsidR="0082648E" w:rsidRPr="00D21372" w:rsidRDefault="0082648E" w:rsidP="0082648E">
      <w:pPr>
        <w:rPr>
          <w:b/>
          <w:bCs/>
          <w:u w:val="single"/>
        </w:rPr>
      </w:pPr>
      <w:r w:rsidRPr="00D21372">
        <w:rPr>
          <w:b/>
          <w:bCs/>
          <w:u w:val="single"/>
        </w:rPr>
        <w:t>Este interzisă definirea unor cerințe care favorizează un anumit producător sau furnizor, indicând mărci comerciale, origini, licențe sau brevete. Astfel de mențiuni sunt permise doar în cazul imposibilității definirii tehnice echivalente, fiind însoțite obligatoriu de expresia „sau echivalent”.</w:t>
      </w:r>
    </w:p>
    <w:p w14:paraId="4219B773" w14:textId="77777777" w:rsidR="0082648E" w:rsidRPr="00D21372" w:rsidRDefault="0082648E" w:rsidP="0082648E">
      <w:r w:rsidRPr="00D21372">
        <w:t xml:space="preserve">Specificațiile tehnice menționate generic în Planul de Afaceri și Bugetul aprobat în cadrul concursului de planuri trebuie detaliate corespunzător în documentele de achiziție. </w:t>
      </w:r>
      <w:r w:rsidRPr="00D21372">
        <w:rPr>
          <w:b/>
          <w:bCs/>
          <w:u w:val="single"/>
        </w:rPr>
        <w:t>Dacă acestea nu mai reflectă realitatea pieței (ex. produse indisponibile sau depășite), beneficiarul are obligația de a notifica administratorul schemei înainte de lansarea procedurii, pentru a evalua potențialul impact asupra contractului de subvenție și a întreprinde măsurile legale necesare.</w:t>
      </w:r>
    </w:p>
    <w:p w14:paraId="6F9F7C75" w14:textId="77777777" w:rsidR="0082648E" w:rsidRPr="00D21372" w:rsidRDefault="0082648E" w:rsidP="0082648E">
      <w:r w:rsidRPr="00D21372">
        <w:t>Elementele de departajare a ofertelor (dacă este cazul) se vor evidenția în cadrul documentului „Specificații tehnice”, în ordinea priorității. Totodată, în „Nota justificativă de atribuire” trebuie prezentate avantajele tehnice și financiare care justifică alegerea ofertei câștigătoare, raportate exclusiv la cerințele specificate și documentele depuse de ofertanți.</w:t>
      </w:r>
    </w:p>
    <w:p w14:paraId="63C67A6A" w14:textId="56029E86" w:rsidR="0082648E" w:rsidRPr="00D21372" w:rsidRDefault="0082648E" w:rsidP="00192B1E">
      <w:pPr>
        <w:pStyle w:val="Heading4"/>
      </w:pPr>
      <w:r w:rsidRPr="00D21372">
        <w:t>Determinarea valorii estimate</w:t>
      </w:r>
    </w:p>
    <w:p w14:paraId="50531803" w14:textId="77777777" w:rsidR="0082648E" w:rsidRPr="00D21372" w:rsidRDefault="0082648E" w:rsidP="0082648E">
      <w:r w:rsidRPr="00D21372">
        <w:t xml:space="preserve">Determinarea valorii estimate a achiziției este un pas esențial și obligatoriu, ce trebuie realizat </w:t>
      </w:r>
      <w:r w:rsidRPr="00D21372">
        <w:rPr>
          <w:b/>
          <w:bCs/>
        </w:rPr>
        <w:t>anterior inițierii procedurii competitive</w:t>
      </w:r>
      <w:r w:rsidRPr="00D21372">
        <w:t>. Această valoare trebuie să reflecte corect realitățile pieței la momentul lansării achiziției.</w:t>
      </w:r>
    </w:p>
    <w:p w14:paraId="1ECD0D53" w14:textId="77777777" w:rsidR="0082648E" w:rsidRPr="00D21372" w:rsidRDefault="0082648E" w:rsidP="0082648E">
      <w:r w:rsidRPr="00D21372">
        <w:t>Valoarea estimată se calculează pe baza:</w:t>
      </w:r>
    </w:p>
    <w:p w14:paraId="3B84E1A6" w14:textId="77777777" w:rsidR="0082648E" w:rsidRPr="00D21372" w:rsidRDefault="0082648E">
      <w:pPr>
        <w:numPr>
          <w:ilvl w:val="0"/>
          <w:numId w:val="46"/>
        </w:numPr>
      </w:pPr>
      <w:r w:rsidRPr="00D21372">
        <w:t>ofertelor de preț existente în piață;</w:t>
      </w:r>
    </w:p>
    <w:p w14:paraId="73D1757E" w14:textId="77777777" w:rsidR="0082648E" w:rsidRPr="00D21372" w:rsidRDefault="0082648E">
      <w:pPr>
        <w:numPr>
          <w:ilvl w:val="0"/>
          <w:numId w:val="46"/>
        </w:numPr>
      </w:pPr>
      <w:r w:rsidRPr="00D21372">
        <w:t>solicitărilor de oferte transmise de beneficiar;</w:t>
      </w:r>
    </w:p>
    <w:p w14:paraId="45955AF5" w14:textId="77777777" w:rsidR="0082648E" w:rsidRPr="00D21372" w:rsidRDefault="0082648E">
      <w:pPr>
        <w:numPr>
          <w:ilvl w:val="0"/>
          <w:numId w:val="46"/>
        </w:numPr>
      </w:pPr>
      <w:r w:rsidRPr="00D21372">
        <w:t>contractelor anterioare recente sau altor surse documentate.</w:t>
      </w:r>
    </w:p>
    <w:p w14:paraId="0DCF5055" w14:textId="69170E26" w:rsidR="0082648E" w:rsidRPr="00D21372" w:rsidRDefault="0082648E" w:rsidP="0082648E">
      <w:pPr>
        <w:rPr>
          <w:u w:val="single"/>
        </w:rPr>
      </w:pPr>
      <w:r w:rsidRPr="00D21372">
        <w:lastRenderedPageBreak/>
        <w:t xml:space="preserve">Toate sursele trebuie anexate și centralizate într-o </w:t>
      </w:r>
      <w:r w:rsidRPr="00F658A7">
        <w:rPr>
          <w:b/>
          <w:bCs/>
          <w:u w:val="single"/>
        </w:rPr>
        <w:t>notă justificativă privind determinarea valorii estimate</w:t>
      </w:r>
      <w:r w:rsidR="00F658A7" w:rsidRPr="00F658A7">
        <w:rPr>
          <w:b/>
          <w:bCs/>
          <w:u w:val="single"/>
        </w:rPr>
        <w:t xml:space="preserve"> – Anexa </w:t>
      </w:r>
      <w:r w:rsidR="004F334D">
        <w:rPr>
          <w:b/>
          <w:bCs/>
          <w:u w:val="single"/>
        </w:rPr>
        <w:t>21</w:t>
      </w:r>
      <w:r w:rsidRPr="00D21372">
        <w:t xml:space="preserve">, ce va include: </w:t>
      </w:r>
      <w:r w:rsidRPr="00D21372">
        <w:rPr>
          <w:u w:val="single"/>
        </w:rPr>
        <w:t>denumirea produsului/serviciului/lucrării, cantitatea, prețul unitar, prețul total și sursa prețului.</w:t>
      </w:r>
    </w:p>
    <w:p w14:paraId="654992DC" w14:textId="77777777" w:rsidR="0082648E" w:rsidRPr="00D21372" w:rsidRDefault="0082648E" w:rsidP="0082648E">
      <w:pPr>
        <w:rPr>
          <w:b/>
          <w:bCs/>
        </w:rPr>
      </w:pPr>
      <w:r w:rsidRPr="00D21372">
        <w:rPr>
          <w:b/>
          <w:bCs/>
        </w:rPr>
        <w:t>Beneficiarul are obligația de a lua în calcul valoarea cumulată a produselor, serviciilor sau lucrărilor care:</w:t>
      </w:r>
    </w:p>
    <w:p w14:paraId="5293F4C9" w14:textId="77777777" w:rsidR="0082648E" w:rsidRPr="00D21372" w:rsidRDefault="0082648E">
      <w:pPr>
        <w:numPr>
          <w:ilvl w:val="0"/>
          <w:numId w:val="47"/>
        </w:numPr>
        <w:rPr>
          <w:b/>
          <w:bCs/>
        </w:rPr>
      </w:pPr>
      <w:r w:rsidRPr="00D21372">
        <w:rPr>
          <w:b/>
          <w:bCs/>
        </w:rPr>
        <w:t>au același obiect sau sunt destinate utilizării identice ori similare;</w:t>
      </w:r>
    </w:p>
    <w:p w14:paraId="1122AE52" w14:textId="77777777" w:rsidR="0082648E" w:rsidRPr="00D21372" w:rsidRDefault="0082648E">
      <w:pPr>
        <w:numPr>
          <w:ilvl w:val="0"/>
          <w:numId w:val="47"/>
        </w:numPr>
        <w:rPr>
          <w:b/>
          <w:bCs/>
        </w:rPr>
      </w:pPr>
      <w:r w:rsidRPr="00D21372">
        <w:rPr>
          <w:b/>
          <w:bCs/>
        </w:rPr>
        <w:t>sunt adresate unei piețe de profil relevante;</w:t>
      </w:r>
    </w:p>
    <w:p w14:paraId="7A863775" w14:textId="77777777" w:rsidR="0082648E" w:rsidRPr="00D21372" w:rsidRDefault="0082648E">
      <w:pPr>
        <w:numPr>
          <w:ilvl w:val="0"/>
          <w:numId w:val="47"/>
        </w:numPr>
        <w:rPr>
          <w:b/>
          <w:bCs/>
        </w:rPr>
      </w:pPr>
      <w:r w:rsidRPr="00D21372">
        <w:rPr>
          <w:b/>
          <w:bCs/>
        </w:rPr>
        <w:t>implică operatori economici activi în același domeniu.</w:t>
      </w:r>
    </w:p>
    <w:p w14:paraId="0A0A8223" w14:textId="77777777" w:rsidR="0082648E" w:rsidRPr="00D21372" w:rsidRDefault="0082648E" w:rsidP="0082648E">
      <w:r w:rsidRPr="00D21372">
        <w:t xml:space="preserve">Pentru proiectele care se desfășoară pe mai mulți ani, determinarea valorii estimate se face pentru </w:t>
      </w:r>
      <w:r w:rsidRPr="00D21372">
        <w:rPr>
          <w:b/>
          <w:bCs/>
        </w:rPr>
        <w:t>întreaga perioadă de implementare</w:t>
      </w:r>
      <w:r w:rsidRPr="00D21372">
        <w:t>. În cazul în care se organizează mai multe achiziții pentru bunuri/servicii similare, acestea nu trebuie să genereze costuri administrative suplimentare în cadrul proiectului.</w:t>
      </w:r>
    </w:p>
    <w:p w14:paraId="502F2B4A" w14:textId="77777777" w:rsidR="0082648E" w:rsidRPr="00D21372" w:rsidRDefault="0082648E" w:rsidP="0082648E">
      <w:r w:rsidRPr="00D21372">
        <w:rPr>
          <w:b/>
          <w:bCs/>
        </w:rPr>
        <w:t>Actualizarea valorii estimate</w:t>
      </w:r>
      <w:r w:rsidRPr="00D21372">
        <w:t>: În cazul în care între momentul elaborării bugetului și momentul lansării achiziției a intervenit o perioadă semnificativă (ex: inflație, variație prețuri), beneficiarul trebuie să verifice și, dacă este necesar, să actualizeze valoarea estimată.</w:t>
      </w:r>
    </w:p>
    <w:p w14:paraId="3C9CA706" w14:textId="2B340799" w:rsidR="0082648E" w:rsidRPr="00D21372" w:rsidRDefault="0082648E" w:rsidP="0082648E">
      <w:r w:rsidRPr="00D21372">
        <w:t>Dacă valoarea actualizată:</w:t>
      </w:r>
    </w:p>
    <w:p w14:paraId="60C075A8" w14:textId="77777777" w:rsidR="0082648E" w:rsidRPr="00D21372" w:rsidRDefault="0082648E">
      <w:pPr>
        <w:numPr>
          <w:ilvl w:val="0"/>
          <w:numId w:val="48"/>
        </w:numPr>
      </w:pPr>
      <w:r w:rsidRPr="00D21372">
        <w:rPr>
          <w:b/>
          <w:bCs/>
        </w:rPr>
        <w:t>depășește valoarea prevăzută în contractul de subvenție</w:t>
      </w:r>
      <w:r w:rsidRPr="00D21372">
        <w:t>, suplimentarea acesteia este posibilă:</w:t>
      </w:r>
    </w:p>
    <w:p w14:paraId="526E9E20" w14:textId="77777777" w:rsidR="0082648E" w:rsidRPr="00D21372" w:rsidRDefault="0082648E">
      <w:pPr>
        <w:numPr>
          <w:ilvl w:val="1"/>
          <w:numId w:val="48"/>
        </w:numPr>
      </w:pPr>
      <w:r w:rsidRPr="00D21372">
        <w:rPr>
          <w:b/>
          <w:bCs/>
        </w:rPr>
        <w:t>din bugetul proiectului</w:t>
      </w:r>
      <w:r w:rsidRPr="00D21372">
        <w:t xml:space="preserve"> (ajutor de minimis/cofinanțare), exclusiv prin act adițional și anterior demarării achiziției;</w:t>
      </w:r>
    </w:p>
    <w:p w14:paraId="78B50145" w14:textId="77777777" w:rsidR="0082648E" w:rsidRPr="002A4878" w:rsidRDefault="0082648E">
      <w:pPr>
        <w:numPr>
          <w:ilvl w:val="1"/>
          <w:numId w:val="48"/>
        </w:numPr>
      </w:pPr>
      <w:r w:rsidRPr="002A4878">
        <w:rPr>
          <w:b/>
          <w:bCs/>
        </w:rPr>
        <w:t>din bugetul propriu</w:t>
      </w:r>
      <w:r w:rsidRPr="002A4878">
        <w:t xml:space="preserve"> (cheltuieli neeligibile), fără aprobarea administratorului, dacă nu se încalcă pragurile și condițiile prevăzute în legislație și schema de ajutor.</w:t>
      </w:r>
    </w:p>
    <w:p w14:paraId="52FEB77D" w14:textId="77777777" w:rsidR="0082648E" w:rsidRPr="00D21372" w:rsidRDefault="0082648E" w:rsidP="0082648E">
      <w:pPr>
        <w:rPr>
          <w:b/>
          <w:bCs/>
          <w:u w:val="single"/>
        </w:rPr>
      </w:pPr>
      <w:r w:rsidRPr="00D21372">
        <w:rPr>
          <w:b/>
          <w:bCs/>
          <w:u w:val="single"/>
        </w:rPr>
        <w:t>În ambele situații, suplimentarea trebuie justificată în nota justificativă de atribuire.</w:t>
      </w:r>
    </w:p>
    <w:p w14:paraId="10D22755" w14:textId="77777777" w:rsidR="0082648E" w:rsidRPr="00D21372" w:rsidRDefault="0082648E" w:rsidP="0082648E">
      <w:r w:rsidRPr="00D21372">
        <w:rPr>
          <w:b/>
          <w:bCs/>
        </w:rPr>
        <w:t>La momentul lansării procedurii</w:t>
      </w:r>
      <w:r w:rsidRPr="00D21372">
        <w:t>, beneficiarul trebuie să verifice dacă valoarea estimată:</w:t>
      </w:r>
    </w:p>
    <w:p w14:paraId="693B9116" w14:textId="77777777" w:rsidR="0082648E" w:rsidRPr="00D21372" w:rsidRDefault="0082648E">
      <w:pPr>
        <w:numPr>
          <w:ilvl w:val="0"/>
          <w:numId w:val="49"/>
        </w:numPr>
      </w:pPr>
      <w:r w:rsidRPr="00D21372">
        <w:lastRenderedPageBreak/>
        <w:t xml:space="preserve">este </w:t>
      </w:r>
      <w:r w:rsidRPr="00D21372">
        <w:rPr>
          <w:b/>
          <w:bCs/>
        </w:rPr>
        <w:t>sub pragurile de achiziție publică prevăzute la art. 7 alin. (5) din Legea 98/2016</w:t>
      </w:r>
      <w:r w:rsidRPr="00D21372">
        <w:t xml:space="preserve"> (achiziție directă); </w:t>
      </w:r>
    </w:p>
    <w:p w14:paraId="2D39F573" w14:textId="77777777" w:rsidR="0082648E" w:rsidRPr="00D21372" w:rsidRDefault="0082648E">
      <w:pPr>
        <w:numPr>
          <w:ilvl w:val="0"/>
          <w:numId w:val="49"/>
        </w:numPr>
      </w:pPr>
      <w:r w:rsidRPr="00D21372">
        <w:t xml:space="preserve">sau este </w:t>
      </w:r>
      <w:r w:rsidRPr="00D21372">
        <w:rPr>
          <w:b/>
          <w:bCs/>
        </w:rPr>
        <w:t>peste acest prag</w:t>
      </w:r>
      <w:r w:rsidRPr="00D21372">
        <w:t xml:space="preserve">, dar </w:t>
      </w:r>
      <w:r w:rsidRPr="00D21372">
        <w:rPr>
          <w:b/>
          <w:bCs/>
        </w:rPr>
        <w:t>sub pragurile prevăzute la art. 7 alin. (1)</w:t>
      </w:r>
      <w:r w:rsidRPr="00D21372">
        <w:t xml:space="preserve"> (procedură competitivă);</w:t>
      </w:r>
    </w:p>
    <w:p w14:paraId="238A0B4E" w14:textId="77777777" w:rsidR="0082648E" w:rsidRPr="00D21372" w:rsidRDefault="0082648E">
      <w:pPr>
        <w:numPr>
          <w:ilvl w:val="0"/>
          <w:numId w:val="49"/>
        </w:numPr>
      </w:pPr>
      <w:r w:rsidRPr="00D21372">
        <w:t>pentru valori care ating sau depășesc pragurile de la alin. (1), se aplică prevederile art. 6 din Legea nr. 98/2016.</w:t>
      </w:r>
    </w:p>
    <w:p w14:paraId="01E0709A" w14:textId="77777777" w:rsidR="0082648E" w:rsidRPr="00D21372" w:rsidRDefault="0082648E" w:rsidP="0082648E">
      <w:r w:rsidRPr="00D21372">
        <w:rPr>
          <w:b/>
          <w:bCs/>
        </w:rPr>
        <w:t>TVA-ul nu se ia în considerare</w:t>
      </w:r>
      <w:r w:rsidRPr="00D21372">
        <w:t xml:space="preserve"> la determinarea valorii estimate. Toate sumele, indiferent de eligibilitatea lor, trebuie incluse în calculul valorii estimate, cu excepția TVA-ului deductibil.</w:t>
      </w:r>
    </w:p>
    <w:p w14:paraId="2CA17A75" w14:textId="66195BE5" w:rsidR="00E22EC6" w:rsidRPr="00D21372" w:rsidRDefault="009617CF" w:rsidP="007B4E3E">
      <w:pPr>
        <w:pStyle w:val="Heading3"/>
        <w:rPr>
          <w:b/>
          <w:bCs/>
        </w:rPr>
      </w:pPr>
      <w:bookmarkStart w:id="43" w:name="_Toc205385722"/>
      <w:r w:rsidRPr="00D21372">
        <w:rPr>
          <w:b/>
          <w:bCs/>
        </w:rPr>
        <w:t>P</w:t>
      </w:r>
      <w:r w:rsidR="00192B1E" w:rsidRPr="00D21372">
        <w:rPr>
          <w:b/>
          <w:bCs/>
        </w:rPr>
        <w:t>ublicarea pe fonduri-ue.ro</w:t>
      </w:r>
      <w:bookmarkEnd w:id="43"/>
    </w:p>
    <w:p w14:paraId="49E3B4B8" w14:textId="77777777" w:rsidR="00E22EC6" w:rsidRPr="00D21372" w:rsidRDefault="00E22EC6" w:rsidP="00E22EC6">
      <w:r w:rsidRPr="00D21372">
        <w:t xml:space="preserve">Referitor la respectarea prevederilor Ordinului nr. 1284/2016 de către beneficiarii de ajutor de minimis, Ghidul precizează că decontarea cheltuielilor aferente înființării și funcționării întreprinderilor de economie socială finanțate care intră sub incidența ajutorului de minimis, conform Schemei de ajutor de minimis, se face de către administratorul schemei de minimis, în calitate de beneficiar al finanțării nerambursabile. </w:t>
      </w:r>
    </w:p>
    <w:p w14:paraId="3F98C4FF" w14:textId="77777777" w:rsidR="00E22EC6" w:rsidRPr="00D21372" w:rsidRDefault="00E22EC6" w:rsidP="00E22EC6">
      <w:r w:rsidRPr="00D21372">
        <w:rPr>
          <w:b/>
          <w:bCs/>
        </w:rPr>
        <w:t xml:space="preserve">În ceea ce privește aplicația informatică </w:t>
      </w:r>
      <w:r w:rsidRPr="00D21372">
        <w:t xml:space="preserve">pentru achiziții beneficiari privați, care a fost dezvoltată conform Ordinului nr. 1.284 din 8 august 2016 privind aprobarea Procedurii competitive aplicabile solicitanţilor/beneficiarilor privaţi pentru atribuirea contractelor de furnizare, servicii sau lucrări finanţate din fonduri europene, facem precizarea că </w:t>
      </w:r>
      <w:r w:rsidRPr="00D21372">
        <w:rPr>
          <w:b/>
          <w:bCs/>
        </w:rPr>
        <w:t xml:space="preserve">pentru un cod SMIS poate fi alocat un singur cont. </w:t>
      </w:r>
    </w:p>
    <w:p w14:paraId="62CA2F6B" w14:textId="77777777" w:rsidR="00E22EC6" w:rsidRPr="00D21372" w:rsidRDefault="00E22EC6" w:rsidP="00E22EC6">
      <w:r w:rsidRPr="00D21372">
        <w:t xml:space="preserve">Astfel, pe parcursul implementării proiectului, administratorul schemei de minimis în calitate de beneficiar al finanțării nerambursabile trebuie să întreprindă toate demersurile si să se asigure de faptul că beneficiarii de ajutor de minimis operaționalizează și respectă prevederile Ordinului nr. 1284/2016 privind aprobarea procedurii competitive aplicabile solicitantilor/beneficiarilor privati pentru atribuirea contractelor de furnizare, servicii sau lucrări finanțate din fonduri europene. </w:t>
      </w:r>
    </w:p>
    <w:p w14:paraId="018A1256" w14:textId="77777777" w:rsidR="00E22EC6" w:rsidRPr="00D21372" w:rsidRDefault="00E22EC6" w:rsidP="00E22EC6">
      <w:r w:rsidRPr="00D21372">
        <w:t xml:space="preserve">Administratorul de schemă, în calitate de beneficiar al contractului de finanțare, va sprijini beneficiarii ajutorului de minimis pentru a publica pe contul unic al proiectului, procedurile de achiziții ale SES, conform prevederilor Ordinului nr. 1284/2016. </w:t>
      </w:r>
    </w:p>
    <w:p w14:paraId="34276C97" w14:textId="3251037D" w:rsidR="00F37585" w:rsidRPr="00D21372" w:rsidRDefault="00F37585" w:rsidP="00E22EC6">
      <w:pPr>
        <w:pStyle w:val="Heading3"/>
      </w:pPr>
      <w:bookmarkStart w:id="44" w:name="_Toc205385723"/>
      <w:r w:rsidRPr="00D21372">
        <w:lastRenderedPageBreak/>
        <w:t>Conflictul de interese</w:t>
      </w:r>
      <w:bookmarkEnd w:id="44"/>
    </w:p>
    <w:p w14:paraId="2FE38789" w14:textId="73E956E7" w:rsidR="000B6E34" w:rsidRPr="00D21372" w:rsidRDefault="000B6E34" w:rsidP="000B6E34">
      <w:r w:rsidRPr="00D21372">
        <w:t>Beneficiarii privaţi, persoane fizice/juridice în aplicarea procedurilor competitive de achiziţie, au obligaţia de a lua toate măsurile necesare pentru a evita situaţiile de natură să determine apariţia unui conflict de interese, cu respectarea prevederilor art. 61 din Regulamentul (UE, Euratom) 2018/1.046.</w:t>
      </w:r>
    </w:p>
    <w:p w14:paraId="744499F0" w14:textId="13261A4A" w:rsidR="000B6E34" w:rsidRPr="00D21372" w:rsidRDefault="000B6E34" w:rsidP="000B6E34">
      <w:r w:rsidRPr="00D21372">
        <w:t>Sunt aplicabile prevederile art. 14 şi 15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denumită în continuare O.U.G. nr. 66/2011, coroborate cu prevederile art. 8 din anexa la Hotărârea Guvernului nr. 875/2011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şi completările ulterioare, denumită în continuare H.G. nr. 875/2011.</w:t>
      </w:r>
    </w:p>
    <w:p w14:paraId="74343909" w14:textId="6A641F90" w:rsidR="000B6E34" w:rsidRPr="00D21372" w:rsidRDefault="000B6E34" w:rsidP="000B6E34">
      <w:r w:rsidRPr="00D21372">
        <w:t>Dacă beneficiarul privat constată că se află în una dintre situaţiile menţionate în O.U.G. nr. 66/2011, acesta va menţiona în nota justificativă de atribuire motivele pentru care respinge oferta respectivă.</w:t>
      </w:r>
    </w:p>
    <w:p w14:paraId="6648849C" w14:textId="1E1BBFC4" w:rsidR="00F37585" w:rsidRPr="00D21372" w:rsidRDefault="000B6E34" w:rsidP="000B6E34">
      <w:r w:rsidRPr="00D21372">
        <w:t xml:space="preserve">Beneficiarul privat trebuie să includă în dosarul achiziţiei o declaraţie pe propria răspundere din care să rezulte că nu a încălcat prevederile referitoare la conflictul de interese, precum şi declaraţia ofertantului câştigător, conform modelului orientativ anexat la prezenta metodologie. </w:t>
      </w:r>
    </w:p>
    <w:p w14:paraId="756E6B3A" w14:textId="621625A9" w:rsidR="001C34AB" w:rsidRPr="00D21372" w:rsidRDefault="001C34AB" w:rsidP="001C34AB">
      <w:pPr>
        <w:pStyle w:val="Heading3"/>
      </w:pPr>
      <w:bookmarkStart w:id="45" w:name="_Toc205385724"/>
      <w:r w:rsidRPr="00D21372">
        <w:t>Pasii Achizitiei competitive</w:t>
      </w:r>
      <w:bookmarkEnd w:id="45"/>
    </w:p>
    <w:p w14:paraId="2CC078AA" w14:textId="623FCBCA" w:rsidR="00405712" w:rsidRPr="00D21372" w:rsidRDefault="00405712" w:rsidP="00F658A7">
      <w:pPr>
        <w:pStyle w:val="Heading4"/>
      </w:pPr>
      <w:r w:rsidRPr="00D21372">
        <w:t>PASUL 1 – ELABORAREA SPECIFICAŢIILOR TEHNICE ŞI DETERMINAREA VALORII ESTIMATE</w:t>
      </w:r>
    </w:p>
    <w:p w14:paraId="229CAD88" w14:textId="5E1C2852" w:rsidR="000C3301" w:rsidRPr="000C3301" w:rsidRDefault="000C3301" w:rsidP="000C3301">
      <w:r w:rsidRPr="000C3301">
        <w:t>Solicitantul/Beneficiarul privat elaborează cerinţele tehnice obiective ce descriu obiectul achiziţiei pentru a se</w:t>
      </w:r>
      <w:r w:rsidRPr="00D21372">
        <w:t xml:space="preserve"> </w:t>
      </w:r>
      <w:r w:rsidRPr="000C3301">
        <w:t>asigura de îndeplinirea corespunzătoare a scopului proiectului.</w:t>
      </w:r>
    </w:p>
    <w:p w14:paraId="1693513D" w14:textId="79488415" w:rsidR="00405712" w:rsidRPr="00D21372" w:rsidRDefault="000C3301" w:rsidP="000C3301">
      <w:r w:rsidRPr="000C3301">
        <w:lastRenderedPageBreak/>
        <w:t>În situaţia în care achiziţia implică transferul unor drepturi de proprietate intelectuală, solicitantul/beneficiarul</w:t>
      </w:r>
      <w:r w:rsidRPr="00D21372">
        <w:t xml:space="preserve"> </w:t>
      </w:r>
      <w:r w:rsidRPr="000C3301">
        <w:t>privat are obligaţia ca prin contractul de achiziţie să se asigure că la finalizarea acestuia i se vor transfera</w:t>
      </w:r>
      <w:r w:rsidRPr="00D21372">
        <w:t xml:space="preserve"> aceste drepturi (de exemplu, în domeniul IT - codul sursă etc.).</w:t>
      </w:r>
    </w:p>
    <w:p w14:paraId="35B2DD44" w14:textId="43A50987" w:rsidR="000C3301" w:rsidRPr="000C3301" w:rsidRDefault="000C3301" w:rsidP="000C3301">
      <w:r w:rsidRPr="00F658A7">
        <w:rPr>
          <w:b/>
          <w:bCs/>
          <w:u w:val="single"/>
        </w:rPr>
        <w:t>Specificaţiile tehnice</w:t>
      </w:r>
      <w:r w:rsidR="00F658A7" w:rsidRPr="00F658A7">
        <w:rPr>
          <w:b/>
          <w:bCs/>
          <w:u w:val="single"/>
        </w:rPr>
        <w:t xml:space="preserve"> – Anexa </w:t>
      </w:r>
      <w:r w:rsidR="004F334D">
        <w:rPr>
          <w:b/>
          <w:bCs/>
          <w:u w:val="single"/>
        </w:rPr>
        <w:t>20</w:t>
      </w:r>
      <w:r w:rsidRPr="000C3301">
        <w:t xml:space="preserve"> trebuie să cuprindă toate cerinţele necesare pentru elaborarea ofertei.</w:t>
      </w:r>
    </w:p>
    <w:p w14:paraId="77EDE928" w14:textId="0C363168" w:rsidR="000C3301" w:rsidRPr="000C3301" w:rsidRDefault="000C3301" w:rsidP="000C3301">
      <w:r w:rsidRPr="000C3301">
        <w:t>Beneficiarul trebuie să elaboreze aceste specificaţii într-o manieră obiectivă/clară/detaliată pentru a</w:t>
      </w:r>
      <w:r w:rsidRPr="00D21372">
        <w:t xml:space="preserve"> </w:t>
      </w:r>
      <w:r w:rsidRPr="000C3301">
        <w:t>se asigura de îndeplinirea corespunzătoare a scopului proiectului.</w:t>
      </w:r>
    </w:p>
    <w:p w14:paraId="3783CF80" w14:textId="14D45586" w:rsidR="000C3301" w:rsidRPr="000C3301" w:rsidRDefault="000C3301" w:rsidP="000C3301">
      <w:r w:rsidRPr="000C3301">
        <w:t>Definirea unor cerinţe care indică o anumită origine, sursă, producţie, un procedeu special, o marcă de</w:t>
      </w:r>
      <w:r w:rsidRPr="00D21372">
        <w:t xml:space="preserve"> </w:t>
      </w:r>
      <w:r w:rsidRPr="000C3301">
        <w:t>fabrică sau de comerţ, un brevet de invenţie, o licenţă de fabricaţie, care pot avea ca efect favorizarea sau</w:t>
      </w:r>
      <w:r w:rsidRPr="00D21372">
        <w:t xml:space="preserve"> </w:t>
      </w:r>
      <w:r w:rsidRPr="000C3301">
        <w:t>eliminarea anumitor operatori economici ori a anumitor produse, nu reprezintă o bună practică. Se admite o</w:t>
      </w:r>
      <w:r w:rsidRPr="00D21372">
        <w:t xml:space="preserve"> </w:t>
      </w:r>
      <w:r w:rsidRPr="000C3301">
        <w:t>astfel de indicaţie în situaţia în care nu se pot descrie obiectiv specificaţiile şi numai însoţită de menţiunea "sau</w:t>
      </w:r>
      <w:r w:rsidRPr="00D21372">
        <w:t xml:space="preserve"> </w:t>
      </w:r>
      <w:r w:rsidRPr="000C3301">
        <w:t>echivalent".</w:t>
      </w:r>
    </w:p>
    <w:p w14:paraId="186ABB6A" w14:textId="48980CF7" w:rsidR="000C3301" w:rsidRPr="000C3301" w:rsidRDefault="000C3301" w:rsidP="000C3301">
      <w:r w:rsidRPr="00D21372">
        <w:rPr>
          <w:u w:val="single"/>
        </w:rPr>
        <w:t>Atentie! S</w:t>
      </w:r>
      <w:r w:rsidRPr="000C3301">
        <w:rPr>
          <w:u w:val="single"/>
        </w:rPr>
        <w:t>pecificaţiile tehnice prezentate generic în cererea de finanţare/</w:t>
      </w:r>
      <w:r w:rsidRPr="00D21372">
        <w:rPr>
          <w:u w:val="single"/>
        </w:rPr>
        <w:t>Planul de afaceri/ Bugetul aferent planului de afaceri</w:t>
      </w:r>
      <w:r w:rsidRPr="000C3301">
        <w:rPr>
          <w:u w:val="single"/>
        </w:rPr>
        <w:t xml:space="preserve"> trebuie</w:t>
      </w:r>
      <w:r w:rsidRPr="00D21372">
        <w:rPr>
          <w:u w:val="single"/>
        </w:rPr>
        <w:t xml:space="preserve"> </w:t>
      </w:r>
      <w:r w:rsidRPr="000C3301">
        <w:rPr>
          <w:u w:val="single"/>
        </w:rPr>
        <w:t>detaliate în documentele achiziţiei.</w:t>
      </w:r>
      <w:r w:rsidRPr="00D21372">
        <w:t xml:space="preserve"> </w:t>
      </w:r>
      <w:r w:rsidRPr="000C3301">
        <w:t xml:space="preserve">În cazul în care se constată că specificaţiile tehnice menţionate în </w:t>
      </w:r>
      <w:r w:rsidRPr="000C3301">
        <w:rPr>
          <w:u w:val="single"/>
        </w:rPr>
        <w:t>ererea de finanţare/</w:t>
      </w:r>
      <w:r w:rsidRPr="00D21372">
        <w:rPr>
          <w:u w:val="single"/>
        </w:rPr>
        <w:t xml:space="preserve">Planul de afaceri/ Bugetul aferent planului de afaceri </w:t>
      </w:r>
      <w:r w:rsidRPr="000C3301">
        <w:t>nu mai sunt</w:t>
      </w:r>
      <w:r w:rsidRPr="00D21372">
        <w:t xml:space="preserve"> </w:t>
      </w:r>
      <w:r w:rsidRPr="000C3301">
        <w:t xml:space="preserve">actuale, beneficiarul privat trebuie să comunice aceste aspecte </w:t>
      </w:r>
      <w:r w:rsidRPr="00D21372">
        <w:t>administratorului de schema</w:t>
      </w:r>
      <w:r w:rsidRPr="000C3301">
        <w:t xml:space="preserve"> înainte de lansarea procedurii competitive, pentru a evalua din timp</w:t>
      </w:r>
      <w:r w:rsidRPr="00D21372">
        <w:t xml:space="preserve"> si daca situatia o impune, a actualiza bugetul aferent planului de afaceri prin act aditional.</w:t>
      </w:r>
    </w:p>
    <w:p w14:paraId="1C6D27C4" w14:textId="540E4559" w:rsidR="00405712" w:rsidRPr="00F658A7" w:rsidRDefault="000C3301" w:rsidP="000C3301">
      <w:pPr>
        <w:rPr>
          <w:b/>
          <w:bCs/>
          <w:u w:val="single"/>
        </w:rPr>
      </w:pPr>
      <w:r w:rsidRPr="00F658A7">
        <w:rPr>
          <w:b/>
          <w:bCs/>
          <w:u w:val="single"/>
        </w:rPr>
        <w:t>În cadrul documentului "Specificaţii tehnice" se vor prezenta, în ordinea priorităţii, elementele de departajare a ofertelor, dacă este cazul.</w:t>
      </w:r>
    </w:p>
    <w:p w14:paraId="44E976AB" w14:textId="65BB260C" w:rsidR="000C3301" w:rsidRPr="00D21372" w:rsidRDefault="000C3301" w:rsidP="000C3301">
      <w:r w:rsidRPr="000C3301">
        <w:t>Prezenta procedură nu reglementează noţiunea "criteriu de atribuire". În vederea respectării principiilor</w:t>
      </w:r>
      <w:r w:rsidRPr="00D21372">
        <w:t xml:space="preserve"> </w:t>
      </w:r>
      <w:r w:rsidRPr="000C3301">
        <w:t>economicităţii, eficienţei şi eficacităţii, solicitantul/beneficiarul privat va alege oferta cu cele mai multe avantaje</w:t>
      </w:r>
      <w:r w:rsidRPr="00D21372">
        <w:t xml:space="preserve"> </w:t>
      </w:r>
      <w:r w:rsidRPr="000C3301">
        <w:t>pentru realizarea scopului proiectului. De asemenea, în nota justificativă de atribuire se vor</w:t>
      </w:r>
      <w:r w:rsidRPr="00D21372">
        <w:t xml:space="preserve"> </w:t>
      </w:r>
      <w:r w:rsidRPr="000C3301">
        <w:t xml:space="preserve">prezenta avantajele tehnice şi financiare care motivează alegerea, </w:t>
      </w:r>
      <w:r w:rsidRPr="000C3301">
        <w:lastRenderedPageBreak/>
        <w:t>raportat la cerinţele solicitate. Avantajele</w:t>
      </w:r>
      <w:r w:rsidRPr="00D21372">
        <w:t xml:space="preserve"> </w:t>
      </w:r>
      <w:r w:rsidRPr="000C3301">
        <w:t>tehnice şi financiare care motivează alegerea se raportează exclusiv la informaţiile prezentate în</w:t>
      </w:r>
      <w:r w:rsidRPr="00D21372">
        <w:t xml:space="preserve"> ofertă/răspunsurile la clarificările solicitate.</w:t>
      </w:r>
    </w:p>
    <w:p w14:paraId="6D711C13" w14:textId="321F11BE" w:rsidR="00405712" w:rsidRPr="00D21372" w:rsidRDefault="00405712" w:rsidP="00405712">
      <w:r w:rsidRPr="00D21372">
        <w:t xml:space="preserve">Beneficiarul ajutorului de minimis, înainte de efectuarea achiziţiei, va întocmi o </w:t>
      </w:r>
      <w:r w:rsidRPr="00D21372">
        <w:rPr>
          <w:b/>
          <w:bCs/>
        </w:rPr>
        <w:t>notă privind determinarea valorii estimate</w:t>
      </w:r>
      <w:r w:rsidR="00F658A7">
        <w:rPr>
          <w:b/>
          <w:bCs/>
        </w:rPr>
        <w:t xml:space="preserve"> – anexa </w:t>
      </w:r>
      <w:r w:rsidR="004F334D">
        <w:rPr>
          <w:b/>
          <w:bCs/>
        </w:rPr>
        <w:t>21</w:t>
      </w:r>
      <w:r w:rsidRPr="00D21372">
        <w:t>, care va include informaţiile rezultate din cercetarea ofertelor din piaţă (oferte de preţ solicitate, cataloage de produse etc., care se ataşează ca anexe). Nota trebuie să conţină cel puţin următoarele:</w:t>
      </w:r>
    </w:p>
    <w:p w14:paraId="274EF61F" w14:textId="77777777" w:rsidR="00405712" w:rsidRPr="00D21372" w:rsidRDefault="00405712" w:rsidP="00405712">
      <w:pPr>
        <w:numPr>
          <w:ilvl w:val="1"/>
          <w:numId w:val="58"/>
        </w:numPr>
        <w:spacing w:after="0" w:afterAutospacing="0" w:line="240" w:lineRule="auto"/>
      </w:pPr>
      <w:r w:rsidRPr="00D21372">
        <w:t>Denumirea bunului/serviciului/lucrării;</w:t>
      </w:r>
    </w:p>
    <w:p w14:paraId="1B44C86C" w14:textId="77777777" w:rsidR="00405712" w:rsidRPr="00D21372" w:rsidRDefault="00405712" w:rsidP="00405712">
      <w:pPr>
        <w:numPr>
          <w:ilvl w:val="1"/>
          <w:numId w:val="58"/>
        </w:numPr>
        <w:spacing w:after="0" w:afterAutospacing="0" w:line="240" w:lineRule="auto"/>
      </w:pPr>
      <w:r w:rsidRPr="00D21372">
        <w:t>Cantitatea, prețul unitar, prețul total;</w:t>
      </w:r>
    </w:p>
    <w:p w14:paraId="38C9A3D0" w14:textId="77777777" w:rsidR="00405712" w:rsidRPr="00D21372" w:rsidRDefault="00405712" w:rsidP="00405712">
      <w:pPr>
        <w:numPr>
          <w:ilvl w:val="1"/>
          <w:numId w:val="58"/>
        </w:numPr>
        <w:spacing w:after="0" w:afterAutospacing="0" w:line="240" w:lineRule="auto"/>
      </w:pPr>
      <w:r w:rsidRPr="00D21372">
        <w:t>Sursa prețului (oferte de preț, cataloage, pagini web etc.);</w:t>
      </w:r>
    </w:p>
    <w:p w14:paraId="2A9E2E77" w14:textId="77777777" w:rsidR="00405712" w:rsidRPr="00D21372" w:rsidRDefault="00405712" w:rsidP="00405712">
      <w:pPr>
        <w:numPr>
          <w:ilvl w:val="1"/>
          <w:numId w:val="58"/>
        </w:numPr>
        <w:spacing w:after="240" w:afterAutospacing="0" w:line="240" w:lineRule="auto"/>
      </w:pPr>
      <w:r w:rsidRPr="00D21372">
        <w:t>Documente justificative anexate.</w:t>
      </w:r>
    </w:p>
    <w:p w14:paraId="11696526" w14:textId="02D7244D" w:rsidR="00405712" w:rsidRPr="00D21372" w:rsidRDefault="00405712" w:rsidP="00405712">
      <w:pPr>
        <w:spacing w:after="240" w:afterAutospacing="0"/>
      </w:pPr>
      <w:r w:rsidRPr="00D21372">
        <w:t xml:space="preserve">Nota privind valoarea estimata actualizata are rolul de a verifica atat incadrarea in tipul de achizitie stabilit conform Planului de Achizitii </w:t>
      </w:r>
      <w:r w:rsidR="00F658A7">
        <w:t>– Anexa</w:t>
      </w:r>
      <w:r w:rsidR="004F334D">
        <w:t xml:space="preserve"> </w:t>
      </w:r>
      <w:r w:rsidR="00B85CE3">
        <w:t>26</w:t>
      </w:r>
      <w:r w:rsidR="00F658A7">
        <w:t xml:space="preserve"> </w:t>
      </w:r>
      <w:r w:rsidRPr="00D21372">
        <w:t>cat si valabilitatea ofertelor sau preturilor identificate initial. In situatia in care se constata ca preturile au crescut iar bugetul este insuficient, beneficiarul are urmatoarele posibilitati:</w:t>
      </w:r>
    </w:p>
    <w:p w14:paraId="135A1516" w14:textId="77777777" w:rsidR="00405712" w:rsidRPr="00D21372" w:rsidRDefault="00405712" w:rsidP="00405712">
      <w:pPr>
        <w:pStyle w:val="ListParagraph"/>
        <w:numPr>
          <w:ilvl w:val="0"/>
          <w:numId w:val="61"/>
        </w:numPr>
        <w:spacing w:after="240" w:afterAutospacing="0" w:line="276" w:lineRule="auto"/>
      </w:pPr>
      <w:r w:rsidRPr="00D21372">
        <w:t>se va solicita intocmirea unui act aditional la contractul de subventie (daca exista economii care se doresc a se realoca)</w:t>
      </w:r>
    </w:p>
    <w:p w14:paraId="01E79BE7" w14:textId="77777777" w:rsidR="00405712" w:rsidRPr="007D34FA" w:rsidRDefault="00405712" w:rsidP="00405712">
      <w:pPr>
        <w:pStyle w:val="ListParagraph"/>
        <w:numPr>
          <w:ilvl w:val="0"/>
          <w:numId w:val="61"/>
        </w:numPr>
        <w:autoSpaceDE w:val="0"/>
        <w:autoSpaceDN w:val="0"/>
        <w:adjustRightInd w:val="0"/>
        <w:spacing w:before="0" w:beforeAutospacing="0" w:after="0" w:afterAutospacing="0" w:line="276" w:lineRule="auto"/>
      </w:pPr>
      <w:r w:rsidRPr="007D34FA">
        <w:t>in cazul în care suplimentarea valorii estimate se realizează din bugetul propriu al beneficiarului ajutorului de minimis, fără a apela la realocări în cadrul contractului de subventie, acesta poate efectua modificarea de buget fără aprobarea autorităţii cu competenţe în gestionarea fondurilor europene, dacă suplimentarea valorii estimate nu conduce la eludarea aplicării prevederilor referitoare la plafoanele specifice ajutorului de minimis/pragurile stabilite prin lege sau la nerespectarea prevederilor prezentei proceduri.</w:t>
      </w:r>
    </w:p>
    <w:p w14:paraId="4441470F" w14:textId="2E23B26B" w:rsidR="000C3301" w:rsidRPr="00D21372" w:rsidRDefault="00405712" w:rsidP="00F658A7">
      <w:pPr>
        <w:pStyle w:val="Heading4"/>
      </w:pPr>
      <w:r w:rsidRPr="00D21372">
        <w:t xml:space="preserve">PASUL </w:t>
      </w:r>
      <w:r w:rsidR="00F658A7">
        <w:t>2</w:t>
      </w:r>
      <w:r w:rsidRPr="00D21372">
        <w:t xml:space="preserve"> – </w:t>
      </w:r>
      <w:r w:rsidR="000C3301" w:rsidRPr="00D21372">
        <w:t>PROSPECTAREA PIEŢEI</w:t>
      </w:r>
    </w:p>
    <w:p w14:paraId="08F9930D" w14:textId="01CD83AD" w:rsidR="000C3301" w:rsidRPr="00D21372" w:rsidRDefault="000C3301" w:rsidP="00405712">
      <w:pPr>
        <w:autoSpaceDE w:val="0"/>
        <w:autoSpaceDN w:val="0"/>
        <w:adjustRightInd w:val="0"/>
        <w:spacing w:before="0" w:beforeAutospacing="0" w:after="0" w:afterAutospacing="0" w:line="276" w:lineRule="auto"/>
      </w:pPr>
      <w:r w:rsidRPr="00D21372">
        <w:t>Publicarea anunţului în cazul beneficiarilor privaţi</w:t>
      </w:r>
    </w:p>
    <w:p w14:paraId="608646CD" w14:textId="2CAA7395" w:rsidR="000C3301" w:rsidRPr="000C3301" w:rsidRDefault="000C3301" w:rsidP="000C3301">
      <w:r w:rsidRPr="000C3301">
        <w:t>Beneficiarul privat are obligaţia de a publica un anunţ pe pagina web www.fonduri-ue.ro, secţiunea "Achiziţii</w:t>
      </w:r>
      <w:r w:rsidRPr="00D21372">
        <w:t xml:space="preserve"> </w:t>
      </w:r>
      <w:r w:rsidRPr="000C3301">
        <w:t>privaţi", însoţit de specificaţiile tehnice.</w:t>
      </w:r>
    </w:p>
    <w:p w14:paraId="253F021E" w14:textId="198AE200" w:rsidR="001C34AB" w:rsidRPr="00D21372" w:rsidRDefault="000C3301" w:rsidP="000C3301">
      <w:r w:rsidRPr="000C3301">
        <w:t>Publicarea anunţului pe pagina web www.fonduri-ue.ro este asigurată gratuit de Ministerul Fondurilor</w:t>
      </w:r>
      <w:r w:rsidRPr="00D21372">
        <w:t xml:space="preserve"> Europene.</w:t>
      </w:r>
    </w:p>
    <w:p w14:paraId="1826B0D6" w14:textId="77777777" w:rsidR="003315A0" w:rsidRDefault="000C3301" w:rsidP="000C3301">
      <w:r w:rsidRPr="000C3301">
        <w:lastRenderedPageBreak/>
        <w:t>Nepublicarea anunţului pe pagina web www.fonduri-ue.ro însoţit de specificaţiile tehnice, cu excepţia</w:t>
      </w:r>
      <w:r w:rsidRPr="00D21372">
        <w:t xml:space="preserve"> </w:t>
      </w:r>
      <w:r w:rsidRPr="000C3301">
        <w:t>situaţiilor expres reglementate de prezenta procedură, atrage o corecţie de 25% din valoarea contractului de</w:t>
      </w:r>
      <w:r w:rsidRPr="00D21372">
        <w:t xml:space="preserve"> </w:t>
      </w:r>
      <w:r w:rsidRPr="000C3301">
        <w:t xml:space="preserve">achiziţie. </w:t>
      </w:r>
    </w:p>
    <w:p w14:paraId="3065C08D" w14:textId="6298BA0F" w:rsidR="000C3301" w:rsidRPr="000C3301" w:rsidRDefault="000C3301" w:rsidP="000C3301">
      <w:r w:rsidRPr="000C3301">
        <w:t>Nu este suficient să se menţioneze adresa de la care se pot obţine specificaţiile. Trebuie să se</w:t>
      </w:r>
      <w:r w:rsidRPr="00D21372">
        <w:t xml:space="preserve"> </w:t>
      </w:r>
      <w:r w:rsidRPr="000C3301">
        <w:t>asigure accesul neîngrădit la aceste informaţii.</w:t>
      </w:r>
    </w:p>
    <w:p w14:paraId="43423C4D" w14:textId="035364BE" w:rsidR="001C34AB" w:rsidRPr="00D21372" w:rsidRDefault="000C3301" w:rsidP="000C3301">
      <w:pPr>
        <w:rPr>
          <w:b/>
          <w:bCs/>
        </w:rPr>
      </w:pPr>
      <w:r w:rsidRPr="00D21372">
        <w:rPr>
          <w:b/>
          <w:bCs/>
        </w:rPr>
        <w:t>Aspecte tehnice</w:t>
      </w:r>
    </w:p>
    <w:p w14:paraId="1CCFDF23" w14:textId="77777777" w:rsidR="00BF09CA" w:rsidRPr="00D21372" w:rsidRDefault="00BF09CA" w:rsidP="00BF09CA">
      <w:pPr>
        <w:rPr>
          <w:b/>
          <w:bCs/>
        </w:rPr>
      </w:pPr>
      <w:r w:rsidRPr="00D21372">
        <w:rPr>
          <w:b/>
          <w:bCs/>
        </w:rPr>
        <w:t>În ceea ce privește aplicația informatică pentru achiziții beneficiari privați, care a fost dezvoltată conform Ordinului nr. 1.284 din 8 august 2016 privind aprobarea Procedurii competitive aplicabile solicitanţilor/beneficiarilor privaţi pentru atribuirea contractelor de furnizare, servicii sau lucrări finanţate din fonduri europene, facem precizarea că pentru un cod SMIS poate fi alocat un singur cont.</w:t>
      </w:r>
    </w:p>
    <w:p w14:paraId="6DAFFFE7" w14:textId="77777777" w:rsidR="00BF09CA" w:rsidRPr="00D21372" w:rsidRDefault="00BF09CA" w:rsidP="00BF09CA">
      <w:pPr>
        <w:rPr>
          <w:b/>
          <w:bCs/>
        </w:rPr>
      </w:pPr>
      <w:r w:rsidRPr="00D21372">
        <w:rPr>
          <w:b/>
          <w:bCs/>
        </w:rPr>
        <w:t>Astfel, pe parcursul implementării proiectului, administratorul schemei de minimis în calitate de beneficiar al finanțării nerambursabile trebuie să întreprindă toate demersurile si să se asigure de faptul că beneficiarii de ajutor de minimis operaționalizează și respectă prevederile Ordinului nr. 1284/2016 privind aprobarea procedurii competitive aplicabile solicitantilor/beneficiarilor privati pentru atribuirea contractelor de furnizare, servicii sau lucrări finanțate din fonduri europene.</w:t>
      </w:r>
    </w:p>
    <w:p w14:paraId="5F96F86A" w14:textId="13F937FB" w:rsidR="000C3301" w:rsidRPr="00D21372" w:rsidRDefault="00BF09CA" w:rsidP="00BF09CA">
      <w:pPr>
        <w:rPr>
          <w:b/>
          <w:bCs/>
          <w:u w:val="single"/>
        </w:rPr>
      </w:pPr>
      <w:r w:rsidRPr="00D21372">
        <w:rPr>
          <w:b/>
          <w:bCs/>
        </w:rPr>
        <w:t xml:space="preserve">Astfel, administratorul de schemă, în calitate de beneficiar al contractului de finanțare, va sprijini beneficiarii ajutorului de minimis </w:t>
      </w:r>
      <w:r w:rsidRPr="00D21372">
        <w:rPr>
          <w:b/>
          <w:bCs/>
          <w:u w:val="single"/>
        </w:rPr>
        <w:t>pentru a publica pe contul unic al proiectului, procedurile de achiziții ale SES, conform prevederilor Ordinului nr. 1284/2016.</w:t>
      </w:r>
    </w:p>
    <w:p w14:paraId="4A2E8EFA" w14:textId="6328D302" w:rsidR="00BF09CA" w:rsidRPr="00D21372" w:rsidRDefault="00BF09CA" w:rsidP="00BF09CA">
      <w:r w:rsidRPr="00D21372">
        <w:t xml:space="preserve">Pentru a asigura o publicitate suplimentară, beneficiarul privat poate transmite </w:t>
      </w:r>
      <w:r w:rsidRPr="00D21372">
        <w:rPr>
          <w:b/>
          <w:bCs/>
          <w:u w:val="single"/>
        </w:rPr>
        <w:t>în aceeaşi zi cu</w:t>
      </w:r>
      <w:r w:rsidRPr="00D21372">
        <w:t xml:space="preserve"> </w:t>
      </w:r>
      <w:r w:rsidRPr="00D21372">
        <w:rPr>
          <w:b/>
          <w:bCs/>
          <w:u w:val="single"/>
        </w:rPr>
        <w:t>publicarea anunţului şi invitaţii de participare la procedura competitivă</w:t>
      </w:r>
      <w:r w:rsidR="00F658A7">
        <w:rPr>
          <w:b/>
          <w:bCs/>
          <w:u w:val="single"/>
        </w:rPr>
        <w:t xml:space="preserve"> – Anexa </w:t>
      </w:r>
      <w:r w:rsidR="004F334D">
        <w:rPr>
          <w:b/>
          <w:bCs/>
          <w:u w:val="single"/>
        </w:rPr>
        <w:t>22</w:t>
      </w:r>
      <w:r w:rsidRPr="00D21372">
        <w:t>. În acest caz, informaţiile publicate trebuie să fie identice cu cele cuprinse în invitaţiile de participare. Transmiterea de invitaţii nu este obligatorie. Beneficiarul privat poate transmite potenţialilor ofertanţi invitaţiile prin intermediul mijloacelor de comunicare: fax, e-mail, poştă etc.</w:t>
      </w:r>
    </w:p>
    <w:p w14:paraId="06B0308A" w14:textId="565FFEA7" w:rsidR="00BF09CA" w:rsidRPr="00D21372" w:rsidRDefault="00BF09CA" w:rsidP="00BF09CA">
      <w:pPr>
        <w:rPr>
          <w:b/>
          <w:bCs/>
          <w:u w:val="single"/>
        </w:rPr>
      </w:pPr>
      <w:r w:rsidRPr="00D21372">
        <w:rPr>
          <w:b/>
          <w:bCs/>
          <w:u w:val="single"/>
        </w:rPr>
        <w:lastRenderedPageBreak/>
        <w:t xml:space="preserve">Atenţie! </w:t>
      </w:r>
      <w:r w:rsidRPr="00D21372">
        <w:t>Transmiterea invitaţiilor de participare nu exclude obligaţia publicării pe site a anunţului.</w:t>
      </w:r>
    </w:p>
    <w:p w14:paraId="306C0C1B" w14:textId="7D76D28B" w:rsidR="00BF09CA" w:rsidRPr="00BF09CA" w:rsidRDefault="00BF09CA" w:rsidP="00BF09CA">
      <w:pPr>
        <w:rPr>
          <w:b/>
          <w:bCs/>
          <w:u w:val="single"/>
        </w:rPr>
      </w:pPr>
      <w:r w:rsidRPr="00D21372">
        <w:t xml:space="preserve">În anunţ/invitaţie se acordă un termen pentru elaborarea şi prezentarea ofertei, luând în considerare complexitatea contractelor. </w:t>
      </w:r>
      <w:r w:rsidRPr="00D21372">
        <w:rPr>
          <w:b/>
          <w:bCs/>
          <w:u w:val="single"/>
        </w:rPr>
        <w:t>Pentru contractele de furnizare se vor acorda minimum 6 zile calendaristice</w:t>
      </w:r>
      <w:r w:rsidRPr="00D21372">
        <w:t xml:space="preserve"> de la publicarea anunţului, iar pentru contractele de servicii şi lucrări se acordă minimum 10 zile calendaristice de la</w:t>
      </w:r>
      <w:r w:rsidR="00F75BD5" w:rsidRPr="00D21372">
        <w:t xml:space="preserve"> </w:t>
      </w:r>
      <w:r w:rsidRPr="00BF09CA">
        <w:t xml:space="preserve">publicarea anunţului. </w:t>
      </w:r>
      <w:r w:rsidRPr="00BF09CA">
        <w:rPr>
          <w:b/>
          <w:bCs/>
          <w:u w:val="single"/>
        </w:rPr>
        <w:t>La stabilirea datei de prezentare a ofertei nu se iau în calcul ziua de publicare/transmitere</w:t>
      </w:r>
      <w:r w:rsidR="00F75BD5" w:rsidRPr="00D21372">
        <w:rPr>
          <w:b/>
          <w:bCs/>
          <w:u w:val="single"/>
        </w:rPr>
        <w:t xml:space="preserve"> </w:t>
      </w:r>
      <w:r w:rsidRPr="00BF09CA">
        <w:rPr>
          <w:b/>
          <w:bCs/>
          <w:u w:val="single"/>
        </w:rPr>
        <w:t>a anunţului/invitaţiei şi ziua în care se depun ofertele.</w:t>
      </w:r>
    </w:p>
    <w:p w14:paraId="2FC1B16F" w14:textId="16186A23" w:rsidR="00BF09CA" w:rsidRPr="00BF09CA" w:rsidRDefault="00BF09CA" w:rsidP="00BF09CA">
      <w:r w:rsidRPr="00BF09CA">
        <w:t>În caz de clarificări/modificări, în anunţ se va bifa câmpul care anunţă operatorii economici că s-au adus</w:t>
      </w:r>
      <w:r w:rsidR="00F75BD5" w:rsidRPr="00D21372">
        <w:t xml:space="preserve"> </w:t>
      </w:r>
      <w:r w:rsidRPr="00BF09CA">
        <w:t>clarificări/modificări la informaţiile iniţiale.</w:t>
      </w:r>
    </w:p>
    <w:p w14:paraId="742CB535" w14:textId="3A9EAA01" w:rsidR="00BF09CA" w:rsidRPr="00BF09CA" w:rsidRDefault="00BF09CA" w:rsidP="00BF09CA">
      <w:r w:rsidRPr="00BF09CA">
        <w:t>În situaţia în care intervin solicitări de clarificare care pot duce la modificări/ajustări ale specificaţiilor tehnice,</w:t>
      </w:r>
      <w:r w:rsidR="00F75BD5" w:rsidRPr="00D21372">
        <w:t xml:space="preserve"> </w:t>
      </w:r>
      <w:r w:rsidRPr="00BF09CA">
        <w:t>beneficiarul privat poate să prelungească termenul de depunere a ofertelor, astfel încât să asigure timpul</w:t>
      </w:r>
      <w:r w:rsidR="00F75BD5" w:rsidRPr="00D21372">
        <w:t xml:space="preserve"> </w:t>
      </w:r>
      <w:r w:rsidRPr="00BF09CA">
        <w:t>necesar pentru elaborarea acestora, cu respectarea condiţiilor de publicitate.</w:t>
      </w:r>
    </w:p>
    <w:p w14:paraId="156B596E" w14:textId="7EE08934" w:rsidR="00BF09CA" w:rsidRPr="0070616E" w:rsidRDefault="00BF09CA" w:rsidP="00BF09CA">
      <w:pPr>
        <w:rPr>
          <w:b/>
          <w:bCs/>
          <w:u w:val="single"/>
        </w:rPr>
      </w:pPr>
      <w:r w:rsidRPr="00BF09CA">
        <w:rPr>
          <w:b/>
          <w:bCs/>
          <w:u w:val="single"/>
        </w:rPr>
        <w:t>La finalul procedurii, în termen de 5 zile calendaristice de la semnarea contractului de achiziţie, se va</w:t>
      </w:r>
      <w:r w:rsidR="00F75BD5" w:rsidRPr="00D21372">
        <w:rPr>
          <w:b/>
          <w:bCs/>
          <w:u w:val="single"/>
        </w:rPr>
        <w:t xml:space="preserve"> </w:t>
      </w:r>
      <w:r w:rsidRPr="00BF09CA">
        <w:rPr>
          <w:b/>
          <w:bCs/>
          <w:u w:val="single"/>
        </w:rPr>
        <w:t>completa anunţul pe pagina web www.fonduri-ue.ro cu informaţii despre câştigătorul contractului.</w:t>
      </w:r>
      <w:r w:rsidR="0070616E">
        <w:rPr>
          <w:b/>
          <w:bCs/>
          <w:u w:val="single"/>
        </w:rPr>
        <w:t xml:space="preserve"> </w:t>
      </w:r>
      <w:r w:rsidRPr="00BF09CA">
        <w:t>În cazul în care beneficiarul privat nu completează informaţiile, cu excepţia situaţiilor</w:t>
      </w:r>
      <w:r w:rsidR="00F75BD5" w:rsidRPr="00D21372">
        <w:t xml:space="preserve"> </w:t>
      </w:r>
      <w:r w:rsidRPr="00BF09CA">
        <w:t xml:space="preserve">expres reglementate </w:t>
      </w:r>
      <w:r w:rsidR="0070616E">
        <w:t>de ordonanta 1284/2016</w:t>
      </w:r>
      <w:r w:rsidRPr="00BF09CA">
        <w:t>, se aplică o corecţie de 5% din valoarea contractului de achiziţie.</w:t>
      </w:r>
    </w:p>
    <w:p w14:paraId="34075542" w14:textId="46215F7B" w:rsidR="00BF09CA" w:rsidRPr="00BF09CA" w:rsidRDefault="00BF09CA" w:rsidP="00BF09CA">
      <w:pPr>
        <w:rPr>
          <w:b/>
          <w:bCs/>
          <w:u w:val="single"/>
        </w:rPr>
      </w:pPr>
      <w:r w:rsidRPr="00BF09CA">
        <w:t>Termenul este exprimat în zile calendaristice şi se calculează din ziua imediat următoare semnării contractului.</w:t>
      </w:r>
      <w:r w:rsidR="00F75BD5" w:rsidRPr="00D21372">
        <w:t xml:space="preserve"> </w:t>
      </w:r>
      <w:r w:rsidRPr="00BF09CA">
        <w:t>Dacă termenul se împlineşte într-o zi nelucrătoare, acesta se încheie la expirarea ultimei ore a următoarei zile</w:t>
      </w:r>
      <w:r w:rsidR="00F75BD5" w:rsidRPr="00D21372">
        <w:t xml:space="preserve"> </w:t>
      </w:r>
      <w:r w:rsidRPr="00BF09CA">
        <w:t>lucrătoare</w:t>
      </w:r>
      <w:r w:rsidRPr="00BF09CA">
        <w:rPr>
          <w:b/>
          <w:bCs/>
          <w:u w:val="single"/>
        </w:rPr>
        <w:t>. Dovada respectării acestor cerinţe de publicitate se poate prezenta sub formă de print screen</w:t>
      </w:r>
      <w:r w:rsidR="00F75BD5" w:rsidRPr="00D21372">
        <w:rPr>
          <w:b/>
          <w:bCs/>
          <w:u w:val="single"/>
        </w:rPr>
        <w:t xml:space="preserve"> </w:t>
      </w:r>
      <w:r w:rsidRPr="00BF09CA">
        <w:rPr>
          <w:b/>
          <w:bCs/>
          <w:u w:val="single"/>
        </w:rPr>
        <w:t>(captură de ecran înregistrată în registrul intern al firmei). Informaţiile pot fi vizualizate permanent pe pagina</w:t>
      </w:r>
      <w:r w:rsidR="00F75BD5" w:rsidRPr="00D21372">
        <w:rPr>
          <w:b/>
          <w:bCs/>
          <w:u w:val="single"/>
        </w:rPr>
        <w:t xml:space="preserve"> </w:t>
      </w:r>
      <w:r w:rsidRPr="00BF09CA">
        <w:rPr>
          <w:b/>
          <w:bCs/>
          <w:u w:val="single"/>
        </w:rPr>
        <w:t>web https://www.fonduri-ue.ro.</w:t>
      </w:r>
    </w:p>
    <w:p w14:paraId="1191DA10" w14:textId="16109517" w:rsidR="00BF09CA" w:rsidRPr="00BF09CA" w:rsidRDefault="00BF09CA" w:rsidP="00BF09CA">
      <w:r w:rsidRPr="00BF09CA">
        <w:t>Dacă la momentul publicării anunţului aferent unei proceduri cu mai multe loturi beneficiarul privat</w:t>
      </w:r>
      <w:r w:rsidR="00F75BD5" w:rsidRPr="00D21372">
        <w:t xml:space="preserve"> </w:t>
      </w:r>
      <w:r w:rsidRPr="00BF09CA">
        <w:t>previzionează faptul că pentru anumite loturi contractele de achiziţie vor fi semnate la intervale de timp mai mari</w:t>
      </w:r>
      <w:r w:rsidR="00F75BD5" w:rsidRPr="00D21372">
        <w:t xml:space="preserve"> </w:t>
      </w:r>
      <w:r w:rsidRPr="00BF09CA">
        <w:t xml:space="preserve">de 5 zile calendaristice (de exemplu: urgenţa în executarea unui </w:t>
      </w:r>
      <w:r w:rsidRPr="00BF09CA">
        <w:lastRenderedPageBreak/>
        <w:t>contract în raport cu celelalte contracte,</w:t>
      </w:r>
      <w:r w:rsidR="00F75BD5" w:rsidRPr="00D21372">
        <w:t xml:space="preserve"> </w:t>
      </w:r>
      <w:r w:rsidRPr="00BF09CA">
        <w:t>respectarea unui termen asumat legat de proiect etc.), în scopul evitării corecţiei de 5% pentru nepublicarea</w:t>
      </w:r>
      <w:r w:rsidR="00F75BD5" w:rsidRPr="00D21372">
        <w:t xml:space="preserve"> </w:t>
      </w:r>
      <w:r w:rsidRPr="00BF09CA">
        <w:t>informaţiilor privind câştigătorii tuturor contractelor, beneficiarul privat poate publica câte un anunţ de achiziţie</w:t>
      </w:r>
      <w:r w:rsidR="00F75BD5" w:rsidRPr="00D21372">
        <w:t xml:space="preserve"> </w:t>
      </w:r>
      <w:r w:rsidRPr="00BF09CA">
        <w:t>pentru fiecare lot în parte, situaţie în care pentru fiecare lot sistemul electronic va vizualiza o procedură</w:t>
      </w:r>
      <w:r w:rsidR="00F75BD5" w:rsidRPr="00D21372">
        <w:t xml:space="preserve"> </w:t>
      </w:r>
      <w:r w:rsidRPr="00BF09CA">
        <w:t>distinctă. Urmând această cale, anunţul nu va mai fi condiţionat de semnarea contractelor aferente celorlalte</w:t>
      </w:r>
      <w:r w:rsidR="00F75BD5" w:rsidRPr="00D21372">
        <w:t xml:space="preserve"> </w:t>
      </w:r>
      <w:r w:rsidRPr="00BF09CA">
        <w:t>loturi.</w:t>
      </w:r>
    </w:p>
    <w:p w14:paraId="22742B42" w14:textId="78426B10" w:rsidR="00BF09CA" w:rsidRPr="00BF09CA" w:rsidRDefault="00BF09CA" w:rsidP="00BF09CA">
      <w:r w:rsidRPr="00BF09CA">
        <w:t>În situaţia în care la momentul publicării anunţului aferent unei proceduri cu mai multe loturi beneficiarul</w:t>
      </w:r>
      <w:r w:rsidR="00F75BD5" w:rsidRPr="00D21372">
        <w:t xml:space="preserve"> </w:t>
      </w:r>
      <w:r w:rsidRPr="00BF09CA">
        <w:t>privat nu a previzionat semnarea contractelor aferente loturilor la momente diferite, dar se află în situaţia în care</w:t>
      </w:r>
      <w:r w:rsidR="00F75BD5" w:rsidRPr="00D21372">
        <w:t xml:space="preserve"> </w:t>
      </w:r>
      <w:r w:rsidRPr="00BF09CA">
        <w:t>contractele se semnează la intervale de timp mai mari de 5 zile calendaristice, pentru a evita aplicarea corecţiei</w:t>
      </w:r>
      <w:r w:rsidR="00F75BD5" w:rsidRPr="00D21372">
        <w:t xml:space="preserve"> </w:t>
      </w:r>
      <w:r w:rsidRPr="00BF09CA">
        <w:t>de 5%, acesta va salva şi imprima un print screen (captură de ecran înregistrată în registrul intern al firmei) cu</w:t>
      </w:r>
      <w:r w:rsidR="00F75BD5" w:rsidRPr="00D21372">
        <w:t xml:space="preserve"> </w:t>
      </w:r>
      <w:r w:rsidRPr="00BF09CA">
        <w:t>care va justifica şi va dovedi faptul că a publicat anunţurile privind câştigătorul contractului aferent fiecărui lot, în</w:t>
      </w:r>
      <w:r w:rsidR="00F75BD5" w:rsidRPr="00D21372">
        <w:t xml:space="preserve"> </w:t>
      </w:r>
      <w:r w:rsidRPr="00BF09CA">
        <w:t>termen. De asemenea, va elabora o notă justificativă cu privire la motivele care au condus la decalarea datelor</w:t>
      </w:r>
      <w:r w:rsidR="00F75BD5" w:rsidRPr="00D21372">
        <w:t xml:space="preserve"> </w:t>
      </w:r>
      <w:r w:rsidRPr="00BF09CA">
        <w:t>de semnare. Publicarea unor anunţuri diferite pentru loturi nu este considerată divizare artificială a procedurii,</w:t>
      </w:r>
      <w:r w:rsidR="00F75BD5" w:rsidRPr="00D21372">
        <w:t xml:space="preserve"> </w:t>
      </w:r>
      <w:r w:rsidRPr="00BF09CA">
        <w:t>dacă se aplică pentru fiecare lot o procedură competitivă.</w:t>
      </w:r>
    </w:p>
    <w:p w14:paraId="5DAC3627" w14:textId="27124577" w:rsidR="00BF09CA" w:rsidRPr="00BF09CA" w:rsidRDefault="00BF09CA" w:rsidP="00BF09CA">
      <w:pPr>
        <w:rPr>
          <w:b/>
          <w:bCs/>
        </w:rPr>
      </w:pPr>
      <w:r w:rsidRPr="00BF09CA">
        <w:rPr>
          <w:b/>
          <w:bCs/>
        </w:rPr>
        <w:t>Analiza ofertelor şi elaborarea notei justificative de atribuire</w:t>
      </w:r>
    </w:p>
    <w:p w14:paraId="797FAB0D" w14:textId="1D25AAE4" w:rsidR="00BF09CA" w:rsidRPr="00BF09CA" w:rsidRDefault="00BF09CA" w:rsidP="00BF09CA">
      <w:r w:rsidRPr="00BF09CA">
        <w:t>Beneficiarul privat compară ofertele primite prin raportarea lor la toate cerinţele publicate şi alege</w:t>
      </w:r>
      <w:r w:rsidR="00F75BD5" w:rsidRPr="00D21372">
        <w:t xml:space="preserve"> </w:t>
      </w:r>
      <w:r w:rsidRPr="00BF09CA">
        <w:t>oferta care îndeplineşte cerinţele tehnice şi prezintă avantaje faţă de acestea, la un raport calitate/preţ</w:t>
      </w:r>
      <w:r w:rsidR="00F75BD5" w:rsidRPr="00D21372">
        <w:t xml:space="preserve"> </w:t>
      </w:r>
      <w:r w:rsidRPr="00BF09CA">
        <w:t>competitiv.</w:t>
      </w:r>
    </w:p>
    <w:p w14:paraId="630682D8" w14:textId="38933223" w:rsidR="00BF09CA" w:rsidRPr="00BF09CA" w:rsidRDefault="00BF09CA" w:rsidP="00BF09CA">
      <w:r w:rsidRPr="00BF09CA">
        <w:t>În situaţia în care nu se depune nicio ofertă, procedura competitivă se poate relua cu respectarea tuturor</w:t>
      </w:r>
      <w:r w:rsidR="00F75BD5" w:rsidRPr="00D21372">
        <w:t xml:space="preserve"> </w:t>
      </w:r>
      <w:r w:rsidRPr="00BF09CA">
        <w:t>prevederilor procedurale aferente, după o analiză a cauzelor care au condus la anularea procedurii.</w:t>
      </w:r>
    </w:p>
    <w:p w14:paraId="41779C64" w14:textId="5EAEAE38" w:rsidR="00BF09CA" w:rsidRPr="00BF09CA" w:rsidRDefault="00BF09CA" w:rsidP="00BF09CA">
      <w:r w:rsidRPr="00BF09CA">
        <w:t>Dacă se depun numai oferte care nu respectă prevederile de la subsecţiunea "Specificaţii", procedura se va</w:t>
      </w:r>
      <w:r w:rsidR="00F75BD5" w:rsidRPr="00D21372">
        <w:t xml:space="preserve"> </w:t>
      </w:r>
      <w:r w:rsidRPr="00BF09CA">
        <w:t>anula. În acest caz, procedura se poate relua (cu respectarea tuturor prevederilor aferente procedurii</w:t>
      </w:r>
      <w:r w:rsidR="00F75BD5" w:rsidRPr="00D21372">
        <w:t xml:space="preserve"> </w:t>
      </w:r>
      <w:r w:rsidRPr="00BF09CA">
        <w:t>competitive), după o analiză a cauzelor care au condus la această situaţie.</w:t>
      </w:r>
    </w:p>
    <w:p w14:paraId="66E8AAE9" w14:textId="693DBA0E" w:rsidR="00BF09CA" w:rsidRPr="00D21372" w:rsidRDefault="00BF09CA" w:rsidP="00BF09CA">
      <w:r w:rsidRPr="00BF09CA">
        <w:lastRenderedPageBreak/>
        <w:t>Dacă se primeşte o singură ofertă, solicitantul/beneficiarul privat poate să o analizeze şi să procedeze la</w:t>
      </w:r>
      <w:r w:rsidR="00F75BD5" w:rsidRPr="00D21372">
        <w:t xml:space="preserve"> </w:t>
      </w:r>
      <w:r w:rsidRPr="00D21372">
        <w:t>atribuirea contractului de achiziţie dacă oferta respectă specificaţiile tehnice elaborate.</w:t>
      </w:r>
    </w:p>
    <w:p w14:paraId="118F8602" w14:textId="6132EA91" w:rsidR="00F75BD5" w:rsidRPr="00F75BD5" w:rsidRDefault="00F75BD5" w:rsidP="00F75BD5">
      <w:r w:rsidRPr="00F75BD5">
        <w:t>Beneficiarul privat nu evaluează ofertele care sunt transmise după data de expirare (data şi ora</w:t>
      </w:r>
      <w:r w:rsidRPr="00D21372">
        <w:t xml:space="preserve"> </w:t>
      </w:r>
      <w:r w:rsidRPr="00F75BD5">
        <w:t>din anunţ). Acestea se vor returna nedeschise.</w:t>
      </w:r>
    </w:p>
    <w:p w14:paraId="11F7A4A1" w14:textId="05096226" w:rsidR="00F75BD5" w:rsidRPr="00F75BD5" w:rsidRDefault="00F75BD5" w:rsidP="00F75BD5">
      <w:r w:rsidRPr="00F75BD5">
        <w:t>Beneficiarul privat are obligaţia de a pune la dispoziţia reprezentanţilor autorităţii cu competenţe</w:t>
      </w:r>
      <w:r w:rsidRPr="00D21372">
        <w:t xml:space="preserve"> </w:t>
      </w:r>
      <w:r w:rsidRPr="00F75BD5">
        <w:t>în gestionarea fondurilor europene/organismelor cu competenţe în verificarea fondurilor europene, cu prilejul</w:t>
      </w:r>
      <w:r w:rsidRPr="00D21372">
        <w:t xml:space="preserve"> </w:t>
      </w:r>
      <w:r w:rsidRPr="00F75BD5">
        <w:t xml:space="preserve">vizitelor la faţa locului, documentele justificative ale procedurii competitive, </w:t>
      </w:r>
      <w:r w:rsidRPr="00F75BD5">
        <w:rPr>
          <w:b/>
          <w:bCs/>
          <w:u w:val="single"/>
        </w:rPr>
        <w:t>inclusiv cele care confirmă data şi</w:t>
      </w:r>
      <w:r w:rsidRPr="00D21372">
        <w:rPr>
          <w:b/>
          <w:bCs/>
          <w:u w:val="single"/>
        </w:rPr>
        <w:t xml:space="preserve"> </w:t>
      </w:r>
      <w:r w:rsidRPr="00F75BD5">
        <w:rPr>
          <w:b/>
          <w:bCs/>
          <w:u w:val="single"/>
        </w:rPr>
        <w:t>ora la care au fost primite ofertele.</w:t>
      </w:r>
    </w:p>
    <w:p w14:paraId="00354130" w14:textId="3AD09E4B" w:rsidR="00BF09CA" w:rsidRPr="00D21372" w:rsidRDefault="00F75BD5" w:rsidP="00F75BD5">
      <w:r w:rsidRPr="00F75BD5">
        <w:t>Pentru a asigura o justificare corespunzătoare în alegerea ofertei pentru contractare, se elaborează nota</w:t>
      </w:r>
      <w:r w:rsidRPr="00D21372">
        <w:t xml:space="preserve"> </w:t>
      </w:r>
      <w:r w:rsidRPr="00F75BD5">
        <w:t>justificativă de atribuire, pornind de la cerinţele solicitate, detaliind avantajele şi dezavantajele ofertelor primite</w:t>
      </w:r>
      <w:r w:rsidRPr="00D21372">
        <w:t xml:space="preserve"> </w:t>
      </w:r>
      <w:r w:rsidRPr="00F75BD5">
        <w:t>în raport cu fiecare specificaţie în parte/celelalte oferte. De asemenea, având în vedere că scopul procedurii</w:t>
      </w:r>
      <w:r w:rsidRPr="00D21372">
        <w:t xml:space="preserve"> </w:t>
      </w:r>
      <w:r w:rsidRPr="00F75BD5">
        <w:t>este realizarea optimă a obiectivelor proiectului finanţat, este recomandat ca în notă să se detalieze</w:t>
      </w:r>
      <w:r w:rsidRPr="00D21372">
        <w:t xml:space="preserve"> modalitatea în care avantajul din ofertă contribuie la realizarea proiectului.</w:t>
      </w:r>
    </w:p>
    <w:p w14:paraId="4A11DD62" w14:textId="57A2E54B" w:rsidR="00163DCD" w:rsidRPr="00163DCD" w:rsidRDefault="00163DCD" w:rsidP="00163DCD">
      <w:r w:rsidRPr="00163DCD">
        <w:t>În analiza ofertelor se ţine cont de toate cerinţele pe care le-a menţionat solicitantul/beneficiarul privat în</w:t>
      </w:r>
      <w:r w:rsidRPr="00D21372">
        <w:t xml:space="preserve"> </w:t>
      </w:r>
      <w:r w:rsidRPr="00163DCD">
        <w:t>documentele achiziţiei. Dacă în conţinutul documentului "Specificaţii tehnice" sunt menţionate şi cerinţe care ţin</w:t>
      </w:r>
      <w:r w:rsidRPr="00D21372">
        <w:t xml:space="preserve"> </w:t>
      </w:r>
      <w:r w:rsidRPr="00163DCD">
        <w:t>de verificarea capacităţii tehnice/financiare a operatorilor economici sau alt tip de cerinţe, acestea vor face</w:t>
      </w:r>
      <w:r w:rsidRPr="00D21372">
        <w:t xml:space="preserve"> </w:t>
      </w:r>
      <w:r w:rsidRPr="00163DCD">
        <w:t>obiectul analizei.</w:t>
      </w:r>
    </w:p>
    <w:p w14:paraId="43F7BDFE" w14:textId="2485E2F4" w:rsidR="00163DCD" w:rsidRPr="00163DCD" w:rsidRDefault="00163DCD" w:rsidP="00163DCD">
      <w:r w:rsidRPr="00163DCD">
        <w:t>În analiza ofertelor nu se pot adăuga alte cerinţe şi nu se poate renunţa la specificaţiile deja enunţate în</w:t>
      </w:r>
      <w:r w:rsidRPr="00D21372">
        <w:t xml:space="preserve"> </w:t>
      </w:r>
      <w:r w:rsidRPr="00163DCD">
        <w:t>anunţ/specificaţii/clarificări/modificări.</w:t>
      </w:r>
    </w:p>
    <w:p w14:paraId="5FF439F8" w14:textId="0039A566" w:rsidR="00163DCD" w:rsidRDefault="00163DCD" w:rsidP="00163DCD">
      <w:r w:rsidRPr="00163DCD">
        <w:t>Dacă solicitantul/beneficiarul privat identifică erori de fond în documentele achiziţiei care nu au fost</w:t>
      </w:r>
      <w:r w:rsidRPr="00D21372">
        <w:t xml:space="preserve"> </w:t>
      </w:r>
      <w:r w:rsidRPr="00163DCD">
        <w:t>clarificate înainte de data de expirare a anunţului, procedura nu se va încheia cu atribuirea contractului. În acest</w:t>
      </w:r>
      <w:r w:rsidRPr="00D21372">
        <w:t xml:space="preserve"> </w:t>
      </w:r>
      <w:r w:rsidRPr="00163DCD">
        <w:t>caz procedura se va anula, se vor corecta erorile identificate şi se va relua procedura.</w:t>
      </w:r>
    </w:p>
    <w:p w14:paraId="552BC72D" w14:textId="77777777" w:rsidR="00416374" w:rsidRPr="00163DCD" w:rsidRDefault="00416374" w:rsidP="00163DCD"/>
    <w:p w14:paraId="3760D28F" w14:textId="3E8ADA0D" w:rsidR="00163DCD" w:rsidRPr="00163DCD" w:rsidRDefault="00163DCD" w:rsidP="00163DCD">
      <w:pPr>
        <w:rPr>
          <w:b/>
          <w:bCs/>
        </w:rPr>
      </w:pPr>
      <w:r w:rsidRPr="00163DCD">
        <w:rPr>
          <w:b/>
          <w:bCs/>
        </w:rPr>
        <w:lastRenderedPageBreak/>
        <w:t>Contestarea</w:t>
      </w:r>
    </w:p>
    <w:p w14:paraId="47614C95" w14:textId="633AF778" w:rsidR="00163DCD" w:rsidRPr="00D21372" w:rsidRDefault="00163DCD" w:rsidP="00163DCD">
      <w:r w:rsidRPr="00163DCD">
        <w:t>În situaţia în care un operator economic este nemulţumit de modul în care s-a desfăşurat procedura</w:t>
      </w:r>
      <w:r w:rsidRPr="00D21372">
        <w:t xml:space="preserve"> competitivă, acesta se poate adresa instanţelor de judecată competente pentru soluţionarea cauzei.</w:t>
      </w:r>
    </w:p>
    <w:p w14:paraId="43C981AB" w14:textId="51E8A8C8" w:rsidR="00163DCD" w:rsidRPr="00D21372" w:rsidRDefault="00163DCD" w:rsidP="0070616E">
      <w:pPr>
        <w:pStyle w:val="Heading4"/>
      </w:pPr>
      <w:r w:rsidRPr="00D21372">
        <w:t xml:space="preserve">PASUL </w:t>
      </w:r>
      <w:r w:rsidR="0070616E">
        <w:t>3</w:t>
      </w:r>
      <w:r w:rsidRPr="00D21372">
        <w:t xml:space="preserve"> – CONTRACTAREA </w:t>
      </w:r>
    </w:p>
    <w:p w14:paraId="769B49AF" w14:textId="10A402B2" w:rsidR="00163DCD" w:rsidRPr="00163DCD" w:rsidRDefault="00163DCD" w:rsidP="00163DCD">
      <w:pPr>
        <w:rPr>
          <w:b/>
          <w:bCs/>
        </w:rPr>
      </w:pPr>
      <w:r w:rsidRPr="00163DCD">
        <w:rPr>
          <w:b/>
          <w:bCs/>
        </w:rPr>
        <w:t>Semnarea contractului de achiziţie</w:t>
      </w:r>
    </w:p>
    <w:p w14:paraId="3E66C226" w14:textId="44E333F5" w:rsidR="00163DCD" w:rsidRPr="00163DCD" w:rsidRDefault="00163DCD" w:rsidP="00163DCD">
      <w:r w:rsidRPr="00163DCD">
        <w:t>Contractul se va semna numai cu operatorul economic desemnat prin nota justificativă de atribuire.</w:t>
      </w:r>
    </w:p>
    <w:p w14:paraId="5AFE5F68" w14:textId="649E6726" w:rsidR="00163DCD" w:rsidRPr="00D21372" w:rsidRDefault="00163DCD" w:rsidP="00163DCD">
      <w:r w:rsidRPr="00163DCD">
        <w:t>Contractul trebuie să menţioneze datele de identificare ale celor două părţi semnatare, obiectul, valoarea şi</w:t>
      </w:r>
      <w:r w:rsidRPr="00D21372">
        <w:t xml:space="preserve"> </w:t>
      </w:r>
      <w:r w:rsidRPr="00163DCD">
        <w:t>durata contractului. Vor fi prevăzute în mod expres condiţii referitoare la prestarea serviciilor, execuţia lucrărilor,</w:t>
      </w:r>
      <w:r w:rsidRPr="00D21372">
        <w:t xml:space="preserve"> </w:t>
      </w:r>
      <w:r w:rsidRPr="00163DCD">
        <w:t>livrare, montaj, punere în funcţiune, recepţie, standarde de calitate, service, garanţii, posibilitatea de acordare a</w:t>
      </w:r>
      <w:r w:rsidRPr="00D21372">
        <w:t xml:space="preserve"> unui avans etc., după caz, conform prevederilor legale aplicabile.</w:t>
      </w:r>
    </w:p>
    <w:p w14:paraId="4FB3D164" w14:textId="2BE812BE" w:rsidR="00163DCD" w:rsidRPr="00163DCD" w:rsidRDefault="00163DCD" w:rsidP="00163DCD">
      <w:pPr>
        <w:rPr>
          <w:b/>
          <w:bCs/>
        </w:rPr>
      </w:pPr>
      <w:r w:rsidRPr="00163DCD">
        <w:rPr>
          <w:b/>
          <w:bCs/>
        </w:rPr>
        <w:t>Specificaţiile tehnice, clarificările şi oferta aleasă vor fi parte integrantă din contract, sub formă de anexe.</w:t>
      </w:r>
    </w:p>
    <w:p w14:paraId="5ADA7582" w14:textId="74E645E2" w:rsidR="00163DCD" w:rsidRPr="00163DCD" w:rsidRDefault="00163DCD" w:rsidP="00163DCD">
      <w:r w:rsidRPr="00163DCD">
        <w:t>Nu se pot modifica prin contract specificaţiile tehnice şi oferta câştigătoare care au stat la baza atribuirii</w:t>
      </w:r>
      <w:r w:rsidRPr="00D21372">
        <w:t xml:space="preserve"> </w:t>
      </w:r>
      <w:r w:rsidRPr="00163DCD">
        <w:t>contractului.</w:t>
      </w:r>
    </w:p>
    <w:p w14:paraId="51C9E35A" w14:textId="698F8E7A" w:rsidR="00163DCD" w:rsidRPr="00163DCD" w:rsidRDefault="00163DCD" w:rsidP="00163DCD">
      <w:r w:rsidRPr="00163DCD">
        <w:t>Orice contract semnat în condiţiile legislaţiei naţionale în vigoare începe să producă efecte din momentul</w:t>
      </w:r>
      <w:r w:rsidRPr="00D21372">
        <w:t xml:space="preserve"> </w:t>
      </w:r>
      <w:r w:rsidRPr="00163DCD">
        <w:t>semnării acestuia de către ambele părţi. Anterior semnării contractului nu pot fi furnizate produse/prestate</w:t>
      </w:r>
      <w:r w:rsidRPr="00D21372">
        <w:t xml:space="preserve"> </w:t>
      </w:r>
      <w:r w:rsidRPr="00163DCD">
        <w:t>servicii/executate lucrări şi nu pot fi efectuate plăţi. Acelaşi principiu este aplicabil şi actelor adiţionale la aceste</w:t>
      </w:r>
      <w:r w:rsidRPr="00D21372">
        <w:t xml:space="preserve"> </w:t>
      </w:r>
      <w:r w:rsidRPr="00163DCD">
        <w:t>contracte.</w:t>
      </w:r>
    </w:p>
    <w:p w14:paraId="3279B139" w14:textId="77777777" w:rsidR="00986D53" w:rsidRDefault="00986D53" w:rsidP="00163DCD">
      <w:pPr>
        <w:rPr>
          <w:b/>
          <w:bCs/>
        </w:rPr>
      </w:pPr>
    </w:p>
    <w:p w14:paraId="22B6AA8C" w14:textId="77777777" w:rsidR="00986D53" w:rsidRDefault="00986D53" w:rsidP="00163DCD">
      <w:pPr>
        <w:rPr>
          <w:b/>
          <w:bCs/>
        </w:rPr>
      </w:pPr>
    </w:p>
    <w:p w14:paraId="4923CD29" w14:textId="01909527" w:rsidR="00163DCD" w:rsidRPr="00163DCD" w:rsidRDefault="00163DCD" w:rsidP="00163DCD">
      <w:pPr>
        <w:rPr>
          <w:b/>
          <w:bCs/>
        </w:rPr>
      </w:pPr>
      <w:r w:rsidRPr="00163DCD">
        <w:rPr>
          <w:b/>
          <w:bCs/>
        </w:rPr>
        <w:lastRenderedPageBreak/>
        <w:t>Implementarea contractului de achiziţie</w:t>
      </w:r>
    </w:p>
    <w:p w14:paraId="6ABD05B3" w14:textId="277E9C72" w:rsidR="00163DCD" w:rsidRPr="00163DCD" w:rsidRDefault="00163DCD" w:rsidP="00163DCD">
      <w:r w:rsidRPr="00163DCD">
        <w:t>Se vor respecta întocmai clauzele contractuale asumate.</w:t>
      </w:r>
      <w:r w:rsidRPr="00D21372">
        <w:t xml:space="preserve"> </w:t>
      </w:r>
      <w:r w:rsidRPr="00163DCD">
        <w:t>Orice modificare a contractului se consemnează printr-un act adiţional.</w:t>
      </w:r>
      <w:r w:rsidRPr="00D21372">
        <w:t xml:space="preserve"> </w:t>
      </w:r>
      <w:r w:rsidRPr="00163DCD">
        <w:t>Scopul actului adiţional trebuie să fie strâns legat de obiectul contractului iniţial.</w:t>
      </w:r>
      <w:r w:rsidRPr="00D21372">
        <w:t xml:space="preserve"> </w:t>
      </w:r>
      <w:r w:rsidRPr="00163DCD">
        <w:t>Modificări la contract se pot face doar în perioada de execuţie a contractului.</w:t>
      </w:r>
    </w:p>
    <w:p w14:paraId="59CC6C95" w14:textId="5498390A" w:rsidR="00163DCD" w:rsidRPr="00163DCD" w:rsidRDefault="00163DCD" w:rsidP="00163DCD">
      <w:r w:rsidRPr="00163DCD">
        <w:t>Specificaţiile tehnice/Oferta, care au/a stat la baza semnării contractului de finanţare/acordului, se pot/poate</w:t>
      </w:r>
      <w:r w:rsidRPr="00D21372">
        <w:t xml:space="preserve"> </w:t>
      </w:r>
      <w:r w:rsidRPr="00163DCD">
        <w:t>modifica în cazul produselor, dacă ceea ce s-a ofertat nu se mai comercializează în mod curent pe piaţă (cu</w:t>
      </w:r>
      <w:r w:rsidRPr="00D21372">
        <w:t xml:space="preserve"> </w:t>
      </w:r>
      <w:r w:rsidRPr="00163DCD">
        <w:t>prezentarea unei dovezi în acest sens) şi dacă produsele se înlocuiesc cu produse cu caracteristici egale sau</w:t>
      </w:r>
      <w:r w:rsidRPr="00D21372">
        <w:t xml:space="preserve"> </w:t>
      </w:r>
      <w:r w:rsidRPr="00163DCD">
        <w:t>superioare din punct de vedere tehnic care nu ridică probleme de compatibilitate, fără modificarea preţului, cu</w:t>
      </w:r>
      <w:r w:rsidRPr="00D21372">
        <w:t xml:space="preserve"> </w:t>
      </w:r>
      <w:r w:rsidRPr="00163DCD">
        <w:t>respectarea prevederilor Ghidului solicitantului şi ale contractului de finanţare/acordului.</w:t>
      </w:r>
    </w:p>
    <w:p w14:paraId="17CD6313" w14:textId="3CAF2AB6" w:rsidR="00163DCD" w:rsidRPr="00163DCD" w:rsidRDefault="00163DCD" w:rsidP="00163DCD">
      <w:r w:rsidRPr="00163DCD">
        <w:t>Orice modificare ce prelungeşte durata de execuţie a contractului trebuie efectuată astfel încât</w:t>
      </w:r>
      <w:r w:rsidRPr="00D21372">
        <w:t xml:space="preserve"> </w:t>
      </w:r>
      <w:r w:rsidRPr="00163DCD">
        <w:t>implementarea să fie realizată înaintea expirării contractului de finanţare/acordului în cauză, iar plăţile să fie</w:t>
      </w:r>
      <w:r w:rsidRPr="00D21372">
        <w:t xml:space="preserve"> </w:t>
      </w:r>
      <w:r w:rsidRPr="00163DCD">
        <w:t>realizate conform regulilor de eligibilitate stabilite prin contractul de finanţare/acord. În cazul în care durata de</w:t>
      </w:r>
      <w:r w:rsidRPr="00D21372">
        <w:t xml:space="preserve"> </w:t>
      </w:r>
      <w:r w:rsidRPr="00163DCD">
        <w:t>execuţie a constituit un avantaj decisiv în alegerea ofertei câştigătoare, este permisă prelungirea duratei de</w:t>
      </w:r>
      <w:r w:rsidRPr="00D21372">
        <w:t xml:space="preserve"> </w:t>
      </w:r>
      <w:r w:rsidRPr="00163DCD">
        <w:t>execuţie dacă nu este afectat avantajul ofertantului câştigător faţă de următorul clasat. Dacă este afectat acest</w:t>
      </w:r>
      <w:r w:rsidRPr="00D21372">
        <w:t xml:space="preserve"> </w:t>
      </w:r>
      <w:r w:rsidRPr="00163DCD">
        <w:t>avantaj, beneficiarul îşi asumă aplicarea principiului proporţionalităţii de la cap. 6.</w:t>
      </w:r>
    </w:p>
    <w:p w14:paraId="718EE79E" w14:textId="73D769EA" w:rsidR="00163DCD" w:rsidRPr="00163DCD" w:rsidRDefault="00163DCD" w:rsidP="00163DCD">
      <w:r w:rsidRPr="00163DCD">
        <w:t>Aplicarea unei clauze contractuale de revizuire clare, precise şi fără echivoc, care a fost menţionată de</w:t>
      </w:r>
      <w:r w:rsidRPr="00D21372">
        <w:t xml:space="preserve"> </w:t>
      </w:r>
      <w:r w:rsidRPr="00163DCD">
        <w:t>solicitantul/beneficiarul privat în documentele achiziţiei, nu constituie o modificare contractuală.</w:t>
      </w:r>
    </w:p>
    <w:p w14:paraId="6B1706CC" w14:textId="7B8B83A1" w:rsidR="00163DCD" w:rsidRPr="00163DCD" w:rsidRDefault="00163DCD" w:rsidP="00163DCD">
      <w:r w:rsidRPr="00163DCD">
        <w:t>Beneficiarul privat nu are dreptul de a efectua una sau mai multe modificări succesive ale</w:t>
      </w:r>
      <w:r w:rsidRPr="00D21372">
        <w:t xml:space="preserve"> </w:t>
      </w:r>
      <w:r w:rsidRPr="00163DCD">
        <w:t>contractului de achiziţie care cumulate au ca efect:</w:t>
      </w:r>
    </w:p>
    <w:p w14:paraId="7DE4485C" w14:textId="14E5C320" w:rsidR="00163DCD" w:rsidRPr="00D21372" w:rsidRDefault="00163DCD" w:rsidP="00163DCD">
      <w:pPr>
        <w:pStyle w:val="ListParagraph"/>
        <w:numPr>
          <w:ilvl w:val="0"/>
          <w:numId w:val="65"/>
        </w:numPr>
      </w:pPr>
      <w:r w:rsidRPr="00D21372">
        <w:t>neaplicarea prezentei proceduri (de exemplu: mai multe achiziţii directe cu acelaşi obiect care însumate ca valoare conduceau la obligativitatea aplicării unei proceduri competitive);</w:t>
      </w:r>
    </w:p>
    <w:p w14:paraId="045178F3" w14:textId="1E881EAC" w:rsidR="00163DCD" w:rsidRPr="00D21372" w:rsidRDefault="00163DCD" w:rsidP="00163DCD">
      <w:pPr>
        <w:pStyle w:val="ListParagraph"/>
        <w:numPr>
          <w:ilvl w:val="0"/>
          <w:numId w:val="65"/>
        </w:numPr>
      </w:pPr>
      <w:r w:rsidRPr="00D21372">
        <w:t>favorizarea ofertantului câştigător (de exemplu: acordarea unui avans care nu a fost prevăzut de beneficiarul privat în documentele achiziţiei);</w:t>
      </w:r>
    </w:p>
    <w:p w14:paraId="56C7AB54" w14:textId="3118BBE6" w:rsidR="00163DCD" w:rsidRPr="00D21372" w:rsidRDefault="00163DCD" w:rsidP="00163DCD">
      <w:pPr>
        <w:pStyle w:val="ListParagraph"/>
        <w:numPr>
          <w:ilvl w:val="0"/>
          <w:numId w:val="65"/>
        </w:numPr>
      </w:pPr>
      <w:r w:rsidRPr="00D21372">
        <w:lastRenderedPageBreak/>
        <w:t>neaplicarea prevederilor din domeniul achiziţiilor publice (de exemplu: prin modificarea/modificările efectuată/efectuate, noua situaţie creată îndeplineşte condiţiile cumulative din lege).</w:t>
      </w:r>
    </w:p>
    <w:p w14:paraId="5D552CB3" w14:textId="7A1B7925" w:rsidR="00163DCD" w:rsidRPr="00163DCD" w:rsidRDefault="00163DCD" w:rsidP="00163DCD">
      <w:r w:rsidRPr="00163DCD">
        <w:t>Este interzisă modificarea contractului dacă aceasta conduce la modificări substanţiale. Sunt considerate</w:t>
      </w:r>
      <w:r w:rsidRPr="00D21372">
        <w:t xml:space="preserve"> </w:t>
      </w:r>
      <w:r w:rsidRPr="00163DCD">
        <w:t>modificări substanţiale modificările care:</w:t>
      </w:r>
    </w:p>
    <w:p w14:paraId="5C919AC1" w14:textId="4E1A8A86" w:rsidR="00163DCD" w:rsidRPr="00D21372" w:rsidRDefault="00163DCD" w:rsidP="00163DCD">
      <w:pPr>
        <w:pStyle w:val="ListParagraph"/>
        <w:numPr>
          <w:ilvl w:val="0"/>
          <w:numId w:val="65"/>
        </w:numPr>
      </w:pPr>
      <w:r w:rsidRPr="00D21372">
        <w:t>schimbă elementele ofertei sau ale achiziţiei, inclusiv ale necesităţilor şi cerinţelor stabilite prin anunţ sau specificaţiile tehnice;</w:t>
      </w:r>
    </w:p>
    <w:p w14:paraId="17F6D86B" w14:textId="4BADE46C" w:rsidR="00163DCD" w:rsidRPr="00D21372" w:rsidRDefault="00163DCD" w:rsidP="00163DCD">
      <w:pPr>
        <w:pStyle w:val="ListParagraph"/>
        <w:numPr>
          <w:ilvl w:val="0"/>
          <w:numId w:val="65"/>
        </w:numPr>
      </w:pPr>
      <w:r w:rsidRPr="00D21372">
        <w:t>afectează concurenţa existentă ca urmare a aplicării procedurii competitive (modificarea introduce condiţii care, dacă ar fi fost incluse în procedura iniţială, ar fi permis acceptarea unei alte oferte decât cea acceptată iniţial sau ar fi atras şi alţi participanţi la procedură);</w:t>
      </w:r>
    </w:p>
    <w:p w14:paraId="6E585066" w14:textId="51E10569" w:rsidR="00163DCD" w:rsidRPr="00D21372" w:rsidRDefault="00163DCD" w:rsidP="00163DCD">
      <w:pPr>
        <w:pStyle w:val="ListParagraph"/>
        <w:numPr>
          <w:ilvl w:val="0"/>
          <w:numId w:val="65"/>
        </w:numPr>
      </w:pPr>
      <w:r w:rsidRPr="00D21372">
        <w:t>schimbă natura contractului (de exemplu: se modifică obiectul contractului prin creşterea ponderii serviciilor în raport cu produsele, astfel încât devin aplicabile prevederile legii prin îndeplinirea cumulativă a condiţiilor).</w:t>
      </w:r>
    </w:p>
    <w:p w14:paraId="4D114B78" w14:textId="3E691460" w:rsidR="00163DCD" w:rsidRPr="00163DCD" w:rsidRDefault="00163DCD" w:rsidP="00163DCD">
      <w:pPr>
        <w:rPr>
          <w:b/>
          <w:bCs/>
        </w:rPr>
      </w:pPr>
      <w:r w:rsidRPr="00163DCD">
        <w:rPr>
          <w:b/>
          <w:bCs/>
        </w:rPr>
        <w:t>Ajustarea preţului</w:t>
      </w:r>
    </w:p>
    <w:p w14:paraId="2B892285" w14:textId="603F752C" w:rsidR="00163DCD" w:rsidRPr="00163DCD" w:rsidRDefault="00163DCD" w:rsidP="00163DCD">
      <w:r w:rsidRPr="00163DCD">
        <w:t>Pe parcursul îndeplinirii contractului de achiziţie, preţul poate fi ajustat numai în următoarele situaţii:</w:t>
      </w:r>
    </w:p>
    <w:p w14:paraId="18C12D9D" w14:textId="38C802B4" w:rsidR="00163DCD" w:rsidRPr="00D21372" w:rsidRDefault="00163DCD" w:rsidP="00163DCD">
      <w:pPr>
        <w:pStyle w:val="ListParagraph"/>
        <w:numPr>
          <w:ilvl w:val="1"/>
          <w:numId w:val="67"/>
        </w:numPr>
      </w:pPr>
      <w:r w:rsidRPr="00D21372">
        <w:t>au avut loc modificări legislative, modificări ale normelor tehnice sau au fost emise de către autorităţile publice locale acte administrative care au ca obiect instituirea, modificarea sau renunţarea la anumite taxe/impozite locale, al căror efect se reflectă în creşterea/diminuarea costurilor pe baza cărora s-a fundamentat preţul contractului de achiziţie;</w:t>
      </w:r>
    </w:p>
    <w:p w14:paraId="5AC3EF00" w14:textId="29B4B1F0" w:rsidR="00163DCD" w:rsidRPr="00D21372" w:rsidRDefault="00163DCD" w:rsidP="00163DCD">
      <w:pPr>
        <w:pStyle w:val="ListParagraph"/>
        <w:numPr>
          <w:ilvl w:val="1"/>
          <w:numId w:val="20"/>
        </w:numPr>
      </w:pPr>
      <w:r w:rsidRPr="00D21372">
        <w:t>pe piaţă au apărut anumite condiţii în urma cărora s-a constatat creşterea/diminuarea indicilor de preţ pentru elemente constitutive ale ofertei, al căror efect se reflectă în creşterea/diminuarea costurilor pe baza cărora s-a fundamentat preţul contractului de achiziţie.</w:t>
      </w:r>
    </w:p>
    <w:p w14:paraId="60F4C42C" w14:textId="1EC77D95" w:rsidR="00163DCD" w:rsidRPr="00163DCD" w:rsidRDefault="00163DCD" w:rsidP="00163DCD">
      <w:r w:rsidRPr="00D21372">
        <w:lastRenderedPageBreak/>
        <w:t xml:space="preserve">Posibilitatea de ajustare a preţului trebuie să fie precizată atât în anunţ, cât şi în contractul încheiat, prin </w:t>
      </w:r>
      <w:r w:rsidRPr="00163DCD">
        <w:t>clauze speciale în acest sens.</w:t>
      </w:r>
    </w:p>
    <w:p w14:paraId="7E41B2DD" w14:textId="5438A222" w:rsidR="00163DCD" w:rsidRPr="00163DCD" w:rsidRDefault="00163DCD" w:rsidP="00163DCD">
      <w:r w:rsidRPr="00163DCD">
        <w:t>Beneficiarul privat are obligaţia de a preciza totodată atât în anunţ/specificaţii tehnice, cât şi în</w:t>
      </w:r>
      <w:r w:rsidRPr="00D21372">
        <w:t xml:space="preserve"> </w:t>
      </w:r>
      <w:r w:rsidRPr="00163DCD">
        <w:t>contractul încheiat şi modul concret de ajustare a preţului, indicii care vor fi utilizaţi, precum şi sursa informaţiilor</w:t>
      </w:r>
      <w:r w:rsidRPr="00D21372">
        <w:t xml:space="preserve"> </w:t>
      </w:r>
      <w:r w:rsidRPr="00163DCD">
        <w:t>cu privire la evoluţia acestora, cum ar fi buletine statistice sau cotaţii ale burselor de mărfuri. Lipsa, modificarea</w:t>
      </w:r>
      <w:r w:rsidRPr="00D21372">
        <w:t xml:space="preserve"> </w:t>
      </w:r>
      <w:r w:rsidRPr="00163DCD">
        <w:t>sau completarea respectivelor informaţii/clauze determină inaplicabilitatea prevederilor referitoare la</w:t>
      </w:r>
      <w:r w:rsidRPr="00D21372">
        <w:t xml:space="preserve"> </w:t>
      </w:r>
      <w:r w:rsidRPr="00163DCD">
        <w:t>posibilitatea de ajustare a preţului contractului de achiziţie, suplimentarea preţului contractului putând fi</w:t>
      </w:r>
      <w:r w:rsidRPr="00D21372">
        <w:t xml:space="preserve"> </w:t>
      </w:r>
      <w:r w:rsidRPr="00163DCD">
        <w:t>asigurată în acest caz din bugetul propriu, fără a depăşi pragurile valorice prevăzute de lege.</w:t>
      </w:r>
    </w:p>
    <w:p w14:paraId="41538C2D" w14:textId="631D609E" w:rsidR="00163DCD" w:rsidRPr="00163DCD" w:rsidRDefault="00163DCD" w:rsidP="00163DCD">
      <w:r w:rsidRPr="00163DCD">
        <w:t>În orice situaţie, preţul contractului nu poate fi ajustat decât în măsura strict necesară pentru acoperirea</w:t>
      </w:r>
      <w:r w:rsidRPr="00D21372">
        <w:t xml:space="preserve"> </w:t>
      </w:r>
      <w:r w:rsidRPr="00163DCD">
        <w:t>creşterii costurilor pe baza cărora s-a fundamentat preţul contractului.</w:t>
      </w:r>
    </w:p>
    <w:p w14:paraId="472004AD" w14:textId="743B1FBE" w:rsidR="00163DCD" w:rsidRPr="00D21372" w:rsidRDefault="00163DCD" w:rsidP="00163DCD">
      <w:r w:rsidRPr="00163DCD">
        <w:t>Modul de ajustare a preţului contractului de achiziţie nu trebuie să conducă în niciun caz la depăşirea</w:t>
      </w:r>
      <w:r w:rsidRPr="00D21372">
        <w:t xml:space="preserve"> </w:t>
      </w:r>
      <w:r w:rsidRPr="00163DCD">
        <w:t>pragurilor prevăzute în lege sau la anularea/diminuarea avantajelor competitive menţionate în nota justificativă</w:t>
      </w:r>
      <w:r w:rsidRPr="00D21372">
        <w:t xml:space="preserve"> de atribuire, cu excepţia cazului prevăzut la pct. 1 lit. a).</w:t>
      </w:r>
    </w:p>
    <w:p w14:paraId="261260CB" w14:textId="43682AF6" w:rsidR="00163DCD" w:rsidRPr="00D21372" w:rsidRDefault="00163DCD" w:rsidP="0070616E">
      <w:pPr>
        <w:pStyle w:val="Heading4"/>
      </w:pPr>
      <w:r w:rsidRPr="00D21372">
        <w:t xml:space="preserve">PASUL </w:t>
      </w:r>
      <w:r w:rsidR="0070616E">
        <w:t>4</w:t>
      </w:r>
      <w:r w:rsidRPr="00D21372">
        <w:t xml:space="preserve"> – AVIZAREA ACHIZITIEI</w:t>
      </w:r>
    </w:p>
    <w:p w14:paraId="2A2D251E" w14:textId="050AE662" w:rsidR="00163DCD" w:rsidRPr="00D21372" w:rsidRDefault="00163DCD" w:rsidP="00163DCD">
      <w:r w:rsidRPr="00D21372">
        <w:t>La finalul procedurii se va întocmi dosarul de achiziţie care va conţine următoarele documente:</w:t>
      </w:r>
    </w:p>
    <w:p w14:paraId="08A62349" w14:textId="209A34FA" w:rsidR="00163DCD" w:rsidRPr="00D21372" w:rsidRDefault="00163DCD" w:rsidP="00163DCD">
      <w:pPr>
        <w:pStyle w:val="ListParagraph"/>
        <w:numPr>
          <w:ilvl w:val="6"/>
          <w:numId w:val="20"/>
        </w:numPr>
        <w:ind w:left="1134"/>
      </w:pPr>
      <w:r w:rsidRPr="00D21372">
        <w:t>Specificatiile tehnice</w:t>
      </w:r>
      <w:r w:rsidR="0070616E">
        <w:t xml:space="preserve"> – Anexa </w:t>
      </w:r>
      <w:r w:rsidR="004F334D">
        <w:t>20</w:t>
      </w:r>
    </w:p>
    <w:p w14:paraId="5AAD3050" w14:textId="3F96AAAC" w:rsidR="00163DCD" w:rsidRPr="00D21372" w:rsidRDefault="00163DCD" w:rsidP="00163DCD">
      <w:pPr>
        <w:pStyle w:val="ListParagraph"/>
        <w:numPr>
          <w:ilvl w:val="6"/>
          <w:numId w:val="20"/>
        </w:numPr>
        <w:ind w:left="1134"/>
      </w:pPr>
      <w:r w:rsidRPr="00D21372">
        <w:t>Nota privind determinarea valorii estimate</w:t>
      </w:r>
      <w:r w:rsidR="0070616E">
        <w:t xml:space="preserve"> – Anexa </w:t>
      </w:r>
      <w:r w:rsidR="004F334D">
        <w:t>21</w:t>
      </w:r>
    </w:p>
    <w:p w14:paraId="7EC1E3DC" w14:textId="69134482" w:rsidR="00163DCD" w:rsidRPr="00D21372" w:rsidRDefault="00163DCD" w:rsidP="00163DCD">
      <w:pPr>
        <w:pStyle w:val="ListParagraph"/>
        <w:numPr>
          <w:ilvl w:val="6"/>
          <w:numId w:val="20"/>
        </w:numPr>
        <w:ind w:left="1134"/>
      </w:pPr>
      <w:r w:rsidRPr="00D21372">
        <w:t>Dovada anuntului/ invitatiilor/ clarificarilor/ comunicarilor rezultatului (dupa caz)</w:t>
      </w:r>
    </w:p>
    <w:p w14:paraId="4FFD637E" w14:textId="4796D2A1" w:rsidR="00163DCD" w:rsidRPr="00D21372" w:rsidRDefault="00163DCD" w:rsidP="00163DCD">
      <w:pPr>
        <w:pStyle w:val="ListParagraph"/>
        <w:numPr>
          <w:ilvl w:val="6"/>
          <w:numId w:val="20"/>
        </w:numPr>
        <w:ind w:left="1134"/>
      </w:pPr>
      <w:r w:rsidRPr="00D21372">
        <w:t>Nota justificativă de atribuire</w:t>
      </w:r>
      <w:r w:rsidR="0070616E">
        <w:t xml:space="preserve"> – Anexa </w:t>
      </w:r>
      <w:r w:rsidR="004F334D">
        <w:t>23</w:t>
      </w:r>
    </w:p>
    <w:p w14:paraId="7AA29AC7" w14:textId="12985DF7" w:rsidR="00163DCD" w:rsidRPr="00D21372" w:rsidRDefault="00163DCD" w:rsidP="00163DCD">
      <w:pPr>
        <w:pStyle w:val="ListParagraph"/>
        <w:numPr>
          <w:ilvl w:val="6"/>
          <w:numId w:val="20"/>
        </w:numPr>
        <w:ind w:left="1134"/>
      </w:pPr>
      <w:r w:rsidRPr="00D21372">
        <w:t>Nota justificativă privind decalarea datelor de semnare a contractelor (după caz) - pentru loturi</w:t>
      </w:r>
      <w:r w:rsidR="0070616E">
        <w:t xml:space="preserve"> </w:t>
      </w:r>
    </w:p>
    <w:p w14:paraId="67F5AA8B" w14:textId="73EA4731" w:rsidR="00163DCD" w:rsidRPr="00D21372" w:rsidRDefault="00163DCD" w:rsidP="00163DCD">
      <w:pPr>
        <w:pStyle w:val="ListParagraph"/>
        <w:numPr>
          <w:ilvl w:val="6"/>
          <w:numId w:val="20"/>
        </w:numPr>
        <w:ind w:left="1134"/>
      </w:pPr>
      <w:r w:rsidRPr="00D21372">
        <w:t>Declaraţii pe propria răspundere din care rezultă că ofertantul câştigător/solicitantul/beneficiarul privat nu a încălcat prevederile referitoare la conflictul de interese</w:t>
      </w:r>
    </w:p>
    <w:p w14:paraId="6FD58D8D" w14:textId="0308682B" w:rsidR="00163DCD" w:rsidRPr="00D21372" w:rsidRDefault="00163DCD" w:rsidP="00163DCD">
      <w:pPr>
        <w:pStyle w:val="ListParagraph"/>
        <w:numPr>
          <w:ilvl w:val="6"/>
          <w:numId w:val="20"/>
        </w:numPr>
        <w:ind w:left="1134"/>
      </w:pPr>
      <w:r w:rsidRPr="00D21372">
        <w:t>Ofertele originale şi clarificările (după caz) imperuna cu</w:t>
      </w:r>
      <w:r w:rsidR="006F4C38" w:rsidRPr="00D21372">
        <w:t xml:space="preserve"> documentele solicitate precum si</w:t>
      </w:r>
      <w:r w:rsidRPr="00D21372">
        <w:t xml:space="preserve"> Formularele: </w:t>
      </w:r>
    </w:p>
    <w:p w14:paraId="72979D80" w14:textId="77777777" w:rsidR="00846B13" w:rsidRPr="00D21372" w:rsidRDefault="00846B13" w:rsidP="00846B13">
      <w:pPr>
        <w:pStyle w:val="ListParagraph"/>
        <w:numPr>
          <w:ilvl w:val="0"/>
          <w:numId w:val="72"/>
        </w:numPr>
        <w:spacing w:before="0" w:beforeAutospacing="0" w:after="120" w:afterAutospacing="0" w:line="276" w:lineRule="auto"/>
      </w:pPr>
      <w:r w:rsidRPr="00D21372">
        <w:lastRenderedPageBreak/>
        <w:t xml:space="preserve">Formular nr. 1 - Scrisoare de înaintare </w:t>
      </w:r>
    </w:p>
    <w:p w14:paraId="3D823F0C"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2 - Declarație privind absența conflictului de interese </w:t>
      </w:r>
    </w:p>
    <w:p w14:paraId="48B97977"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3 - Oferta Financiară </w:t>
      </w:r>
    </w:p>
    <w:p w14:paraId="0E75965C"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4 – Oferta Tehnică </w:t>
      </w:r>
    </w:p>
    <w:p w14:paraId="50160FE0"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5 - Acord de folosire a datelor cu caracter personal </w:t>
      </w:r>
    </w:p>
    <w:p w14:paraId="796BF703"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6 - Declarație privind respectarea principiilor DNSH </w:t>
      </w:r>
    </w:p>
    <w:p w14:paraId="3DF02AD9" w14:textId="77777777" w:rsidR="00846B13" w:rsidRPr="00D21372" w:rsidRDefault="00846B13" w:rsidP="00846B13">
      <w:pPr>
        <w:pStyle w:val="ListParagraph"/>
        <w:numPr>
          <w:ilvl w:val="0"/>
          <w:numId w:val="72"/>
        </w:numPr>
        <w:spacing w:before="0" w:beforeAutospacing="0" w:after="120" w:afterAutospacing="0" w:line="276" w:lineRule="auto"/>
      </w:pPr>
      <w:r w:rsidRPr="00D21372">
        <w:t xml:space="preserve">Formular nr. 7 – Declaratie privind eligibilitatea </w:t>
      </w:r>
    </w:p>
    <w:p w14:paraId="41A88AF1" w14:textId="77777777" w:rsidR="00846B13" w:rsidRPr="00D21372" w:rsidRDefault="00846B13" w:rsidP="00846B13">
      <w:pPr>
        <w:pStyle w:val="ListParagraph"/>
        <w:numPr>
          <w:ilvl w:val="0"/>
          <w:numId w:val="72"/>
        </w:numPr>
        <w:spacing w:before="0" w:beforeAutospacing="0" w:after="120" w:afterAutospacing="0" w:line="276" w:lineRule="auto"/>
      </w:pPr>
      <w:r w:rsidRPr="00D21372">
        <w:t>Formular nr. 8 – Declaratie beneficar real</w:t>
      </w:r>
    </w:p>
    <w:p w14:paraId="0CFE6F15" w14:textId="19DD7DE6" w:rsidR="00846B13" w:rsidRPr="00D21372" w:rsidRDefault="00846B13" w:rsidP="00846B13">
      <w:pPr>
        <w:pStyle w:val="ListParagraph"/>
        <w:numPr>
          <w:ilvl w:val="6"/>
          <w:numId w:val="20"/>
        </w:numPr>
        <w:ind w:left="1134"/>
      </w:pPr>
      <w:r w:rsidRPr="00D21372">
        <w:t xml:space="preserve">Contractul de </w:t>
      </w:r>
      <w:r w:rsidR="00B85CE3">
        <w:t>furnizare</w:t>
      </w:r>
      <w:r w:rsidR="0070616E">
        <w:t xml:space="preserve"> -Anexa </w:t>
      </w:r>
      <w:r w:rsidR="00B85CE3">
        <w:t>30</w:t>
      </w:r>
    </w:p>
    <w:p w14:paraId="23077ADA" w14:textId="77777777" w:rsidR="006F4C38" w:rsidRPr="00D21372" w:rsidRDefault="00846B13" w:rsidP="006F4C38">
      <w:pPr>
        <w:pStyle w:val="ListParagraph"/>
        <w:numPr>
          <w:ilvl w:val="6"/>
          <w:numId w:val="20"/>
        </w:numPr>
        <w:ind w:left="1134"/>
      </w:pPr>
      <w:r w:rsidRPr="00D21372">
        <w:t>Actele adiţionale (după caz)</w:t>
      </w:r>
    </w:p>
    <w:p w14:paraId="10041996" w14:textId="25FFF11A" w:rsidR="0062244A" w:rsidRPr="00D21372" w:rsidRDefault="0062244A" w:rsidP="006F4C38">
      <w:pPr>
        <w:pStyle w:val="ListParagraph"/>
        <w:numPr>
          <w:ilvl w:val="6"/>
          <w:numId w:val="20"/>
        </w:numPr>
        <w:ind w:left="1134"/>
      </w:pPr>
      <w:r w:rsidRPr="00D21372">
        <w:t>Contestaţiile (după caz)</w:t>
      </w:r>
    </w:p>
    <w:p w14:paraId="66C894D0" w14:textId="3C0B92B2" w:rsidR="006F4C38" w:rsidRPr="00D21372" w:rsidRDefault="006F4C38" w:rsidP="006F4C38">
      <w:pPr>
        <w:pStyle w:val="ListParagraph"/>
        <w:numPr>
          <w:ilvl w:val="6"/>
          <w:numId w:val="20"/>
        </w:numPr>
        <w:ind w:left="1134"/>
      </w:pPr>
      <w:r w:rsidRPr="00D21372">
        <w:t>Documentele justificative ale achiziţiei (de exemplu: comandă, factură, factura proforma, contract, documentele de transport sau altele, după caz)</w:t>
      </w:r>
    </w:p>
    <w:p w14:paraId="1753028C" w14:textId="47ADF39D" w:rsidR="00846B13" w:rsidRPr="00D21372" w:rsidRDefault="00846B13" w:rsidP="00846B13">
      <w:r w:rsidRPr="00D21372">
        <w:t xml:space="preserve">In urma analizei documentelor, se va proceda la avizarea sau neavizarea dosarului. Fara avizul dosarului de achizitie nu se poate acceopta la decont cheltuiala. </w:t>
      </w:r>
    </w:p>
    <w:p w14:paraId="4885FBDE" w14:textId="42F7B755" w:rsidR="006F4C38" w:rsidRPr="00D21372" w:rsidRDefault="006F4C38" w:rsidP="0070616E">
      <w:pPr>
        <w:pStyle w:val="Heading4"/>
      </w:pPr>
      <w:r w:rsidRPr="00D21372">
        <w:t xml:space="preserve">PASUL </w:t>
      </w:r>
      <w:r w:rsidR="0070616E">
        <w:t>5</w:t>
      </w:r>
      <w:r w:rsidRPr="00D21372">
        <w:t xml:space="preserve"> – PLATA SI RECEPTIA BUNURILOR/ SERVICIILOR/ LUCRARILOR</w:t>
      </w:r>
    </w:p>
    <w:p w14:paraId="571C5D39" w14:textId="77777777" w:rsidR="006F4C38" w:rsidRPr="00D21372" w:rsidRDefault="006F4C38" w:rsidP="006F4C38">
      <w:pPr>
        <w:rPr>
          <w:highlight w:val="yellow"/>
        </w:rPr>
      </w:pPr>
      <w:r w:rsidRPr="00D21372">
        <w:t>Dupa obtinerea avizului, beneficiarul ajutorului de minimis poate efectua plata.</w:t>
      </w:r>
    </w:p>
    <w:p w14:paraId="76312AEC" w14:textId="05644B96" w:rsidR="006F4C38" w:rsidRPr="00D21372" w:rsidRDefault="006F4C38" w:rsidP="006F4C38">
      <w:r w:rsidRPr="00D21372">
        <w:t xml:space="preserve">In situatia in care la Pasul </w:t>
      </w:r>
      <w:r w:rsidR="0070616E">
        <w:t>4</w:t>
      </w:r>
      <w:r w:rsidRPr="00D21372">
        <w:t xml:space="preserve"> furnizorul/ prestatorul a emis factura proforma, dupa efectuarea platii se va emite o factura fiscala.</w:t>
      </w:r>
    </w:p>
    <w:p w14:paraId="14E531B3" w14:textId="77777777" w:rsidR="006F4C38" w:rsidRPr="00D21372" w:rsidRDefault="006F4C38" w:rsidP="006F4C38">
      <w:pPr>
        <w:rPr>
          <w:color w:val="EE0000"/>
        </w:rPr>
      </w:pPr>
      <w:r w:rsidRPr="00D21372">
        <w:t>La receptie se va incheia un proces verbal (se poate utiliza modelul atasat, dar nu este obligatoriu)</w:t>
      </w:r>
      <w:r w:rsidRPr="00D21372">
        <w:rPr>
          <w:color w:val="EE0000"/>
        </w:rPr>
        <w:t xml:space="preserve"> </w:t>
      </w:r>
      <w:r w:rsidRPr="00D21372">
        <w:t xml:space="preserve">procesul verbal de receptie se va asuma cel putin de catre reprezentantul legal al intreprinderii sociale. </w:t>
      </w:r>
    </w:p>
    <w:p w14:paraId="37B0681C" w14:textId="77777777" w:rsidR="006F4C38" w:rsidRPr="00D21372" w:rsidRDefault="006F4C38" w:rsidP="006F4C38">
      <w:r w:rsidRPr="00D21372">
        <w:t xml:space="preserve">Este obligagtoriu ca in procesul verbal de receptie/ punere in functiune/ etc. sa se regaseasca seriile produselor achizitionate. </w:t>
      </w:r>
    </w:p>
    <w:p w14:paraId="0596C9F9" w14:textId="61021A8C" w:rsidR="006F4C38" w:rsidRPr="00D21372" w:rsidRDefault="006F4C38" w:rsidP="0070616E">
      <w:pPr>
        <w:pStyle w:val="Heading4"/>
      </w:pPr>
      <w:r w:rsidRPr="00D21372">
        <w:t xml:space="preserve">PASUL </w:t>
      </w:r>
      <w:r w:rsidR="0070616E">
        <w:t>7</w:t>
      </w:r>
      <w:r w:rsidRPr="00D21372">
        <w:t xml:space="preserve"> – COMPLETAREA DOSARULUI DE ACHIZITIE SI OBTINEREA DECONTULUI</w:t>
      </w:r>
    </w:p>
    <w:p w14:paraId="04CF1A18" w14:textId="77777777" w:rsidR="006F4C38" w:rsidRPr="00D21372" w:rsidRDefault="006F4C38" w:rsidP="006F4C38">
      <w:r w:rsidRPr="00D21372">
        <w:lastRenderedPageBreak/>
        <w:t>Dupa efectuarea platilor, receptia bunurilor/serviciilor/ lucrarilor se va completa dosarul de achizitie astfel incat acesta va contine:</w:t>
      </w:r>
    </w:p>
    <w:p w14:paraId="0AA5F40F" w14:textId="77777777" w:rsidR="006F4C38" w:rsidRPr="00D21372" w:rsidRDefault="006F4C38" w:rsidP="006F4C38">
      <w:pPr>
        <w:pStyle w:val="ListParagraph"/>
        <w:numPr>
          <w:ilvl w:val="6"/>
          <w:numId w:val="74"/>
        </w:numPr>
        <w:ind w:left="1134"/>
      </w:pPr>
      <w:r w:rsidRPr="00D21372">
        <w:t>Specificatiile tehnice</w:t>
      </w:r>
    </w:p>
    <w:p w14:paraId="1B908F6F" w14:textId="77777777" w:rsidR="006F4C38" w:rsidRPr="00D21372" w:rsidRDefault="006F4C38" w:rsidP="006F4C38">
      <w:pPr>
        <w:pStyle w:val="ListParagraph"/>
        <w:numPr>
          <w:ilvl w:val="6"/>
          <w:numId w:val="74"/>
        </w:numPr>
        <w:ind w:left="1134"/>
      </w:pPr>
      <w:r w:rsidRPr="00D21372">
        <w:t>Nota privind determinarea valorii estimate</w:t>
      </w:r>
    </w:p>
    <w:p w14:paraId="13DB60B5" w14:textId="77777777" w:rsidR="006F4C38" w:rsidRPr="00D21372" w:rsidRDefault="006F4C38" w:rsidP="006F4C38">
      <w:pPr>
        <w:pStyle w:val="ListParagraph"/>
        <w:numPr>
          <w:ilvl w:val="6"/>
          <w:numId w:val="74"/>
        </w:numPr>
        <w:ind w:left="1134"/>
      </w:pPr>
      <w:r w:rsidRPr="00D21372">
        <w:t>Dovada anuntului/ invitatiilor/ clarificarilor/ comunicarilor rezultatului (dupa caz)</w:t>
      </w:r>
    </w:p>
    <w:p w14:paraId="6219A8E3" w14:textId="77777777" w:rsidR="006F4C38" w:rsidRPr="00D21372" w:rsidRDefault="006F4C38" w:rsidP="006F4C38">
      <w:pPr>
        <w:pStyle w:val="ListParagraph"/>
        <w:numPr>
          <w:ilvl w:val="6"/>
          <w:numId w:val="74"/>
        </w:numPr>
        <w:ind w:left="1134"/>
      </w:pPr>
      <w:r w:rsidRPr="00D21372">
        <w:t>Nota justificativă de atribuire</w:t>
      </w:r>
    </w:p>
    <w:p w14:paraId="0D7101F5" w14:textId="77777777" w:rsidR="006F4C38" w:rsidRPr="00D21372" w:rsidRDefault="006F4C38" w:rsidP="006F4C38">
      <w:pPr>
        <w:pStyle w:val="ListParagraph"/>
        <w:numPr>
          <w:ilvl w:val="6"/>
          <w:numId w:val="74"/>
        </w:numPr>
        <w:ind w:left="1134"/>
      </w:pPr>
      <w:r w:rsidRPr="00D21372">
        <w:t>Nota justificativă privind decalarea datelor de semnare a contractelor (după caz) - pentru loturi</w:t>
      </w:r>
    </w:p>
    <w:p w14:paraId="4364C049" w14:textId="77777777" w:rsidR="006F4C38" w:rsidRPr="00D21372" w:rsidRDefault="006F4C38" w:rsidP="006F4C38">
      <w:pPr>
        <w:pStyle w:val="ListParagraph"/>
        <w:numPr>
          <w:ilvl w:val="6"/>
          <w:numId w:val="74"/>
        </w:numPr>
        <w:ind w:left="1134"/>
      </w:pPr>
      <w:r w:rsidRPr="00D21372">
        <w:t>Declaraţii pe propria răspundere din care rezultă că ofertantul câştigător/solicitantul/beneficiarul privat nu a încălcat prevederile referitoare la conflictul de interese</w:t>
      </w:r>
    </w:p>
    <w:p w14:paraId="0B3197C6" w14:textId="77777777" w:rsidR="006F4C38" w:rsidRPr="00D21372" w:rsidRDefault="006F4C38" w:rsidP="006F4C38">
      <w:pPr>
        <w:pStyle w:val="ListParagraph"/>
        <w:numPr>
          <w:ilvl w:val="6"/>
          <w:numId w:val="74"/>
        </w:numPr>
        <w:ind w:left="1134"/>
      </w:pPr>
      <w:r w:rsidRPr="00D21372">
        <w:t xml:space="preserve">Ofertele originale şi clarificările (după caz) imperuna cu documentele solicitate precum si Formularele: </w:t>
      </w:r>
    </w:p>
    <w:p w14:paraId="089845F3"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1 - Scrisoare de înaintare </w:t>
      </w:r>
    </w:p>
    <w:p w14:paraId="54C02589"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2 - Declarație privind absența conflictului de interese </w:t>
      </w:r>
    </w:p>
    <w:p w14:paraId="6A6CE3B1"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3 - Oferta Financiară </w:t>
      </w:r>
    </w:p>
    <w:p w14:paraId="6E67DEDB"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4 – Oferta Tehnică </w:t>
      </w:r>
    </w:p>
    <w:p w14:paraId="21DD646E"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5 - Acord de folosire a datelor cu caracter personal </w:t>
      </w:r>
    </w:p>
    <w:p w14:paraId="4562A6F4"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6 - Declarație privind respectarea principiilor DNSH </w:t>
      </w:r>
    </w:p>
    <w:p w14:paraId="74ABB40E" w14:textId="77777777" w:rsidR="006F4C38" w:rsidRPr="00D21372" w:rsidRDefault="006F4C38" w:rsidP="006F4C38">
      <w:pPr>
        <w:pStyle w:val="ListParagraph"/>
        <w:numPr>
          <w:ilvl w:val="0"/>
          <w:numId w:val="72"/>
        </w:numPr>
        <w:spacing w:before="0" w:beforeAutospacing="0" w:after="120" w:afterAutospacing="0" w:line="276" w:lineRule="auto"/>
      </w:pPr>
      <w:r w:rsidRPr="00D21372">
        <w:t xml:space="preserve">Formular nr. 7 – Declaratie privind eligibilitatea </w:t>
      </w:r>
    </w:p>
    <w:p w14:paraId="7A277FFC" w14:textId="77777777" w:rsidR="006F4C38" w:rsidRPr="00D21372" w:rsidRDefault="006F4C38" w:rsidP="006F4C38">
      <w:pPr>
        <w:pStyle w:val="ListParagraph"/>
        <w:numPr>
          <w:ilvl w:val="0"/>
          <w:numId w:val="72"/>
        </w:numPr>
        <w:spacing w:before="0" w:beforeAutospacing="0" w:after="120" w:afterAutospacing="0" w:line="276" w:lineRule="auto"/>
      </w:pPr>
      <w:r w:rsidRPr="00D21372">
        <w:t>Formular nr. 8 – Declaratie beneficar real</w:t>
      </w:r>
    </w:p>
    <w:p w14:paraId="5865CCF9" w14:textId="77777777" w:rsidR="006F4C38" w:rsidRPr="00D21372" w:rsidRDefault="006F4C38" w:rsidP="006F4C38">
      <w:pPr>
        <w:pStyle w:val="ListParagraph"/>
        <w:numPr>
          <w:ilvl w:val="6"/>
          <w:numId w:val="74"/>
        </w:numPr>
        <w:ind w:left="1134"/>
      </w:pPr>
      <w:r w:rsidRPr="00D21372">
        <w:t>Contractul de achiziţie</w:t>
      </w:r>
    </w:p>
    <w:p w14:paraId="547551FC" w14:textId="77777777" w:rsidR="006F4C38" w:rsidRPr="00D21372" w:rsidRDefault="006F4C38" w:rsidP="006F4C38">
      <w:pPr>
        <w:pStyle w:val="ListParagraph"/>
        <w:numPr>
          <w:ilvl w:val="6"/>
          <w:numId w:val="74"/>
        </w:numPr>
        <w:ind w:left="1134"/>
      </w:pPr>
      <w:r w:rsidRPr="00D21372">
        <w:t>Actele adiţionale (după caz)</w:t>
      </w:r>
    </w:p>
    <w:p w14:paraId="3F4EEA84" w14:textId="4D9E2C5F" w:rsidR="0062244A" w:rsidRPr="00D21372" w:rsidRDefault="0062244A" w:rsidP="006F4C38">
      <w:pPr>
        <w:pStyle w:val="ListParagraph"/>
        <w:numPr>
          <w:ilvl w:val="6"/>
          <w:numId w:val="74"/>
        </w:numPr>
        <w:ind w:left="1134"/>
      </w:pPr>
      <w:r w:rsidRPr="00D21372">
        <w:t>Contestaţiile (după caz)</w:t>
      </w:r>
    </w:p>
    <w:p w14:paraId="7B4E64D8" w14:textId="77777777" w:rsidR="006F4C38" w:rsidRPr="00D21372" w:rsidRDefault="006F4C38" w:rsidP="006F4C38">
      <w:pPr>
        <w:pStyle w:val="ListParagraph"/>
        <w:numPr>
          <w:ilvl w:val="2"/>
          <w:numId w:val="73"/>
        </w:numPr>
        <w:ind w:left="851"/>
      </w:pPr>
      <w:r w:rsidRPr="00D21372">
        <w:rPr>
          <w:b/>
          <w:bCs/>
        </w:rPr>
        <w:t>Documentele justificative ale achiziţiei</w:t>
      </w:r>
      <w:r w:rsidRPr="00D21372">
        <w:t xml:space="preserve"> (de exemplu: comandă, factură fiscala, factura proforma, contract, documentele de transport sau altele, după caz)</w:t>
      </w:r>
    </w:p>
    <w:p w14:paraId="097FA99C" w14:textId="77777777" w:rsidR="006F4C38" w:rsidRPr="00D21372" w:rsidRDefault="006F4C38" w:rsidP="006F4C38">
      <w:pPr>
        <w:pStyle w:val="ListParagraph"/>
        <w:numPr>
          <w:ilvl w:val="2"/>
          <w:numId w:val="73"/>
        </w:numPr>
        <w:ind w:left="851"/>
      </w:pPr>
      <w:r w:rsidRPr="00D21372">
        <w:rPr>
          <w:b/>
          <w:bCs/>
        </w:rPr>
        <w:t>Documentele care dovedesc realizarea achiziţiei</w:t>
      </w:r>
      <w:r w:rsidRPr="00D21372">
        <w:t>, respectiv furnizarea produselor/prestarea serviciilor/execuţia lucrărilor:</w:t>
      </w:r>
    </w:p>
    <w:p w14:paraId="019A71F5" w14:textId="77777777" w:rsidR="006F4C38" w:rsidRPr="00D21372" w:rsidRDefault="006F4C38" w:rsidP="006F4C38">
      <w:pPr>
        <w:pStyle w:val="ListParagraph"/>
        <w:numPr>
          <w:ilvl w:val="3"/>
          <w:numId w:val="73"/>
        </w:numPr>
        <w:ind w:left="1701"/>
      </w:pPr>
      <w:r w:rsidRPr="00D21372">
        <w:t>ordine de plată, extrase de cont</w:t>
      </w:r>
    </w:p>
    <w:p w14:paraId="1D1284E5" w14:textId="77777777" w:rsidR="006F4C38" w:rsidRPr="00D21372" w:rsidRDefault="006F4C38" w:rsidP="006F4C38">
      <w:pPr>
        <w:pStyle w:val="ListParagraph"/>
        <w:numPr>
          <w:ilvl w:val="3"/>
          <w:numId w:val="73"/>
        </w:numPr>
        <w:ind w:left="1701"/>
      </w:pPr>
      <w:r w:rsidRPr="00D21372">
        <w:t>procese-verbale de receptie /predare-primire/ procese-verbale de recepţie/ procese-verbale de punere în funcţiune/acceptanţă/ rapoarte de activitate sau altele, după caz</w:t>
      </w:r>
    </w:p>
    <w:p w14:paraId="60AB3682" w14:textId="0B43619D" w:rsidR="00846B13" w:rsidRPr="00D21372" w:rsidRDefault="006F4C38" w:rsidP="00846B13">
      <w:r w:rsidRPr="00D21372">
        <w:lastRenderedPageBreak/>
        <w:t xml:space="preserve">Dupa verificarea dosarului expertul emite nota de acceptare sau neacceptare la decont conform anexei la metodologie. </w:t>
      </w:r>
    </w:p>
    <w:p w14:paraId="35314CA5" w14:textId="692F2019" w:rsidR="009B35B0" w:rsidRPr="00D21372" w:rsidRDefault="009B35B0" w:rsidP="009B35B0">
      <w:pPr>
        <w:pStyle w:val="Heading2"/>
      </w:pPr>
      <w:bookmarkStart w:id="46" w:name="_Toc205385725"/>
      <w:r w:rsidRPr="00D21372">
        <w:t>Angajarea resursei umane</w:t>
      </w:r>
      <w:bookmarkEnd w:id="46"/>
    </w:p>
    <w:p w14:paraId="6A0E5B30" w14:textId="739768EE" w:rsidR="00D21372" w:rsidRPr="00D21372" w:rsidRDefault="009B35B0" w:rsidP="00D21372">
      <w:r w:rsidRPr="00D21372">
        <w:t xml:space="preserve">Toti beneficiarii de ajutor de minimis sunt obligati sa ocupe locurile de munca asumate prin Planul de Afaceri in primele 4 luni de la semnarea contractului de subventie. </w:t>
      </w:r>
      <w:r w:rsidR="00D21372" w:rsidRPr="00D21372">
        <w:t xml:space="preserve">Locurile de munca nou create (minim 8 / intreprindere sociala) trebuie sa </w:t>
      </w:r>
      <w:r w:rsidR="00D21372" w:rsidRPr="00D21372">
        <w:rPr>
          <w:b/>
          <w:bCs/>
          <w:u w:val="single"/>
        </w:rPr>
        <w:t>fie cu normă de lucru de cel putin 4 ore/zi și pe perioadă nedeterminată.</w:t>
      </w:r>
      <w:r w:rsidR="00D21372" w:rsidRPr="00D21372">
        <w:t xml:space="preserve"> Nu se acceptă angajarea aceleiași persoane la mai mult de o întreprindere socială înființată în cadrul aceluiași proiect sau la alte proiecte gestionate de către același administrator de schemă de antreprenoriat în cadrul prezentului apel.</w:t>
      </w:r>
    </w:p>
    <w:p w14:paraId="2C9A6B88" w14:textId="43CD32C7" w:rsidR="009B35B0" w:rsidRPr="00D21372" w:rsidRDefault="00D21372" w:rsidP="00D21372">
      <w:r w:rsidRPr="00D21372">
        <w:t xml:space="preserve">În cazul în care în perioada menționată locul/locurile de muncă create în cadrul întreprinderilor nou înființate se vacantează, beneficiarul de ajutor de minimis va avea un termen </w:t>
      </w:r>
      <w:r w:rsidRPr="00D21372">
        <w:rPr>
          <w:b/>
          <w:bCs/>
          <w:u w:val="single"/>
        </w:rPr>
        <w:t>de maxim 30 de zile să ocupe locul/locurile de muncă vacante,</w:t>
      </w:r>
      <w:r w:rsidRPr="00D21372">
        <w:t xml:space="preserve"> păstrând numărul și tipul acestora</w:t>
      </w:r>
    </w:p>
    <w:p w14:paraId="443879F3" w14:textId="1BC911CF" w:rsidR="009B35B0" w:rsidRPr="00D21372" w:rsidRDefault="009B35B0" w:rsidP="00846B13">
      <w:r w:rsidRPr="00D21372">
        <w:t>Conditii de eligibilitate:</w:t>
      </w:r>
    </w:p>
    <w:p w14:paraId="69E64275" w14:textId="0EAFD7B9" w:rsidR="009B35B0" w:rsidRPr="00D21372" w:rsidRDefault="009B35B0" w:rsidP="009B35B0">
      <w:pPr>
        <w:pStyle w:val="ListParagraph"/>
        <w:numPr>
          <w:ilvl w:val="6"/>
          <w:numId w:val="72"/>
        </w:numPr>
        <w:ind w:left="851"/>
      </w:pPr>
      <w:r w:rsidRPr="00D21372">
        <w:t>Varsta: 18-64 ani</w:t>
      </w:r>
    </w:p>
    <w:p w14:paraId="39A0CDA8" w14:textId="1774466F" w:rsidR="009B35B0" w:rsidRPr="00D21372" w:rsidRDefault="009B35B0" w:rsidP="009B35B0">
      <w:pPr>
        <w:pStyle w:val="ListParagraph"/>
        <w:numPr>
          <w:ilvl w:val="6"/>
          <w:numId w:val="72"/>
        </w:numPr>
        <w:ind w:left="851"/>
      </w:pPr>
      <w:r w:rsidRPr="00D21372">
        <w:t>Domiciliul: Zona ITI Delta Dunarii</w:t>
      </w:r>
    </w:p>
    <w:p w14:paraId="413F402F" w14:textId="77777777" w:rsidR="00C01B63" w:rsidRPr="00D21372" w:rsidRDefault="009B35B0" w:rsidP="009B35B0">
      <w:pPr>
        <w:pStyle w:val="ListParagraph"/>
        <w:numPr>
          <w:ilvl w:val="6"/>
          <w:numId w:val="72"/>
        </w:numPr>
        <w:ind w:left="851"/>
      </w:pPr>
      <w:r w:rsidRPr="00D21372">
        <w:t>Statut pe piata muncii:</w:t>
      </w:r>
    </w:p>
    <w:p w14:paraId="3C914545" w14:textId="56C1522D" w:rsidR="00C01B63" w:rsidRPr="00D21372" w:rsidRDefault="00C01B63" w:rsidP="00C01B63">
      <w:pPr>
        <w:pStyle w:val="ListParagraph"/>
        <w:numPr>
          <w:ilvl w:val="0"/>
          <w:numId w:val="94"/>
        </w:numPr>
        <w:rPr>
          <w:sz w:val="24"/>
          <w:szCs w:val="24"/>
        </w:rPr>
      </w:pPr>
      <w:r w:rsidRPr="00D21372">
        <w:t xml:space="preserve">Persoane aflate în căutarea unui loc de muncă -  dovada că nu ocupă un loc de munca/ nu este angajată/ nu are raporturi de serviciu, la data includerii in grupul tinta al proiectului, </w:t>
      </w:r>
    </w:p>
    <w:p w14:paraId="36DDC2CF" w14:textId="341D204D" w:rsidR="00C01B63" w:rsidRPr="00D21372" w:rsidRDefault="00C01B63" w:rsidP="00C01B63">
      <w:pPr>
        <w:pStyle w:val="ListParagraph"/>
        <w:numPr>
          <w:ilvl w:val="0"/>
          <w:numId w:val="94"/>
        </w:numPr>
        <w:rPr>
          <w:sz w:val="24"/>
          <w:szCs w:val="24"/>
        </w:rPr>
      </w:pPr>
      <w:r w:rsidRPr="00D21372">
        <w:t xml:space="preserve">Someri - dovada emisă în baza Legii nr. 76/2002 privind sistemul asigurărilor pentru şomaj şi stimularea ocupării forţei de muncă, </w:t>
      </w:r>
    </w:p>
    <w:p w14:paraId="168F4118" w14:textId="77777777" w:rsidR="00C01B63" w:rsidRPr="00D21372" w:rsidRDefault="00C01B63" w:rsidP="00C01B63">
      <w:pPr>
        <w:pStyle w:val="ListParagraph"/>
        <w:numPr>
          <w:ilvl w:val="0"/>
          <w:numId w:val="94"/>
        </w:numPr>
        <w:rPr>
          <w:sz w:val="24"/>
          <w:szCs w:val="24"/>
        </w:rPr>
      </w:pPr>
      <w:r w:rsidRPr="00D21372">
        <w:t>șomeri de lungă durată - dovada emisă în baza Legii nr. 76/2002 privind sistemul asigurărilor pentru şomaj şi stimularea ocupării forţei de muncă</w:t>
      </w:r>
      <w:r w:rsidRPr="00D21372">
        <w:rPr>
          <w:i/>
          <w:iCs/>
        </w:rPr>
        <w:t xml:space="preserve">, </w:t>
      </w:r>
    </w:p>
    <w:p w14:paraId="35BDE4AC" w14:textId="6BC8EF3F" w:rsidR="00C01B63" w:rsidRPr="00D21372" w:rsidRDefault="00C01B63" w:rsidP="00C01B63">
      <w:pPr>
        <w:pStyle w:val="ListParagraph"/>
        <w:numPr>
          <w:ilvl w:val="0"/>
          <w:numId w:val="94"/>
        </w:numPr>
        <w:rPr>
          <w:sz w:val="24"/>
          <w:szCs w:val="24"/>
        </w:rPr>
      </w:pPr>
      <w:r w:rsidRPr="00D21372">
        <w:t xml:space="preserve">persoane din grupuri dezavantajate pe piața muncii -  document care atestă situația de vulnerabilitate/dezavantajare pe piața muncii, emis în baza Legii nr.292/2011 (Asistența Socială) și a Legii nr.219/2015 (Economia Socială), </w:t>
      </w:r>
    </w:p>
    <w:p w14:paraId="704D8618" w14:textId="353A0F93" w:rsidR="00C01B63" w:rsidRPr="00D21372" w:rsidRDefault="00C01B63" w:rsidP="00C01B63">
      <w:pPr>
        <w:pStyle w:val="ListParagraph"/>
        <w:numPr>
          <w:ilvl w:val="0"/>
          <w:numId w:val="94"/>
        </w:numPr>
      </w:pPr>
      <w:r w:rsidRPr="00D21372">
        <w:lastRenderedPageBreak/>
        <w:t>persoane inactive -  dovada încadrării în definiția persoanelor inactive. Persoanele inactive sunt definite conform Eurostat, ca fiind persoanele care nu fac parte din forța de muncă (care nu sunt nici ocupate, nici șomere). O persoană se află în afara forței de muncă, potrivit definiției dată de Organizația Internațională a Muncii, dacă el sau ea nu face parte din forța de muncă ceea ce înseamnă că el sau ea nu este nici angajat nici șomer. Totalitatea persoanelor din afara forței de muncă se mai numește și „populația inactivă” și poate include copii preșcolari, elevi, studenți, pensionari și gospodine, de exemplu, cu condiția ca aceștia să nu lucreze deloc și să nu fie disponibili sau să își caute un loc de muncă; unele dintre acestea pot fi de vârstă de lucru.</w:t>
      </w:r>
    </w:p>
    <w:p w14:paraId="282ACCA3" w14:textId="77777777" w:rsidR="00D21372" w:rsidRPr="00D21372" w:rsidRDefault="00D21372" w:rsidP="00D21372">
      <w:r w:rsidRPr="00D21372">
        <w:t>În situația în care termenul de angajare (4 luni de la finalizarea Etapei I) nu este respectat, începând cu luna a 5-a de la semnarea finalizarea Etapei I, administratorul schemei de ajutor de minimis vaaplica următoarele corecțiifinanciare(%)per loc de muncă neocupat, sume care se scad din valoarea totală a ajutorului de minimis, după cum urmează:</w:t>
      </w:r>
    </w:p>
    <w:p w14:paraId="0CF95A11" w14:textId="3206F5BA" w:rsidR="00D21372" w:rsidRPr="00D21372" w:rsidRDefault="00D21372" w:rsidP="00D21372">
      <w:pPr>
        <w:pStyle w:val="ListParagraph"/>
        <w:numPr>
          <w:ilvl w:val="0"/>
          <w:numId w:val="98"/>
        </w:numPr>
      </w:pPr>
      <w:r w:rsidRPr="00D21372">
        <w:t xml:space="preserve">în procent de </w:t>
      </w:r>
      <w:r w:rsidRPr="00D21372">
        <w:rPr>
          <w:i/>
          <w:iCs/>
        </w:rPr>
        <w:t>25/număr total de locuri de munca</w:t>
      </w:r>
      <w:r w:rsidRPr="00D21372">
        <w:t>, din valoarea ajutorului financiar acordat aferent planului de afaceri pentru o întârziere de maxim 1 lună/ loc de muncă neocupat;</w:t>
      </w:r>
    </w:p>
    <w:p w14:paraId="5500F147" w14:textId="488A8246" w:rsidR="00D21372" w:rsidRPr="00D21372" w:rsidRDefault="00D21372" w:rsidP="00D21372">
      <w:pPr>
        <w:pStyle w:val="ListParagraph"/>
        <w:numPr>
          <w:ilvl w:val="0"/>
          <w:numId w:val="98"/>
        </w:numPr>
      </w:pPr>
      <w:r w:rsidRPr="00D21372">
        <w:t xml:space="preserve">în procent de </w:t>
      </w:r>
      <w:r w:rsidRPr="00D21372">
        <w:rPr>
          <w:i/>
          <w:iCs/>
        </w:rPr>
        <w:t>50/număr total de locuri de munca,</w:t>
      </w:r>
      <w:r>
        <w:rPr>
          <w:i/>
          <w:iCs/>
        </w:rPr>
        <w:t xml:space="preserve"> </w:t>
      </w:r>
      <w:r w:rsidRPr="00D21372">
        <w:t>din valoarea ajutorului financiar acordat aferent planului de afaceri pentruo întârziere de maxim 2 luni/ loc de muncă neocupat;</w:t>
      </w:r>
    </w:p>
    <w:p w14:paraId="203505FD" w14:textId="04B48E33" w:rsidR="00D21372" w:rsidRPr="00D21372" w:rsidRDefault="00D21372" w:rsidP="00D21372">
      <w:pPr>
        <w:pStyle w:val="ListParagraph"/>
        <w:numPr>
          <w:ilvl w:val="0"/>
          <w:numId w:val="98"/>
        </w:numPr>
      </w:pPr>
      <w:r w:rsidRPr="00D21372">
        <w:t>în procent de 75</w:t>
      </w:r>
      <w:r w:rsidRPr="00D21372">
        <w:rPr>
          <w:i/>
          <w:iCs/>
        </w:rPr>
        <w:t>/număr total de locuri de munca</w:t>
      </w:r>
      <w:r>
        <w:rPr>
          <w:i/>
          <w:iCs/>
        </w:rPr>
        <w:t xml:space="preserve"> </w:t>
      </w:r>
      <w:r w:rsidRPr="00D21372">
        <w:rPr>
          <w:i/>
          <w:iCs/>
        </w:rPr>
        <w:t>,</w:t>
      </w:r>
      <w:r w:rsidRPr="00D21372">
        <w:t>din valoarea ajutorului financiar acordat aferent planului de afaceri pentru o întârziere de maxim 3 luni/ loc de muncă neocupat;</w:t>
      </w:r>
    </w:p>
    <w:p w14:paraId="2D33828B" w14:textId="690E9788" w:rsidR="00D21372" w:rsidRPr="00D21372" w:rsidRDefault="00D21372" w:rsidP="00D21372">
      <w:pPr>
        <w:pStyle w:val="ListParagraph"/>
        <w:numPr>
          <w:ilvl w:val="0"/>
          <w:numId w:val="98"/>
        </w:numPr>
      </w:pPr>
      <w:r w:rsidRPr="00D21372">
        <w:t xml:space="preserve">în procent de </w:t>
      </w:r>
      <w:r w:rsidRPr="00D21372">
        <w:rPr>
          <w:i/>
          <w:iCs/>
        </w:rPr>
        <w:t>100/număr total de locuri de munca</w:t>
      </w:r>
      <w:r>
        <w:rPr>
          <w:i/>
          <w:iCs/>
        </w:rPr>
        <w:t xml:space="preserve">, </w:t>
      </w:r>
      <w:r w:rsidRPr="00D21372">
        <w:t>din valoarea ajutorului financiar aferent planului de afaceri pentru o întârziere de maxim 4luni/ loc de muncă neocupat.</w:t>
      </w:r>
    </w:p>
    <w:p w14:paraId="4D028EC8" w14:textId="76DD6DE1" w:rsidR="009B35B0" w:rsidRDefault="00D21372" w:rsidP="00D21372">
      <w:pPr>
        <w:rPr>
          <w:szCs w:val="22"/>
        </w:rPr>
      </w:pPr>
      <w:r w:rsidRPr="00D21372">
        <w:rPr>
          <w:szCs w:val="22"/>
        </w:rPr>
        <w:t>În situația în care după 8 luni de la finalizarea Etapei I, nu sunt ocupate toate locurile de munca asumate prin Planul de afaceri, administratorul schemei de ajutor de minimis are obligația de a rezilia Contractul de subvenție si de a recupera toate sumele plătite către intreprinderea socială respectivă.</w:t>
      </w:r>
    </w:p>
    <w:p w14:paraId="28EE68A0" w14:textId="0C2AA8FC" w:rsidR="005B59DB" w:rsidRDefault="005B59DB" w:rsidP="00D21372">
      <w:pPr>
        <w:rPr>
          <w:szCs w:val="22"/>
          <w:lang w:val="en-US"/>
        </w:rPr>
      </w:pPr>
      <w:r>
        <w:rPr>
          <w:szCs w:val="22"/>
        </w:rPr>
        <w:lastRenderedPageBreak/>
        <w:t xml:space="preserve">Beneficiarul ajutorului de minimis va respecta Planul de Afaceri asumat si/sau bugetul aferent (dupa caz). </w:t>
      </w:r>
      <w:r w:rsidRPr="005B59DB">
        <w:rPr>
          <w:szCs w:val="22"/>
          <w:lang w:val="en-US"/>
        </w:rPr>
        <w:t>Valoarea cheltuielilor salariale bugetate la nivel de plan de afaceri nu poate depăși valoarea de 216.000,00RON. Întreprinderile sociale înființate în cadrul proiectului se pot adresa structurilor teritoriale ale ANOFM pentru a beneficia, pentru persoanele angajate în cadrul acestora, de subvențiile acordate în baza Legii nr. 76/2002 privind sistemul asigurărilor pentru şomaj şi stimularea ocupării forţei de muncă, cu modificările și completările ulterioare. În situația în care întreprinderile înființate în cadrul proiectului optează pentru subvenționarea locurilor de muncă nou create, în conformitate cu prevederile Legii nr. 76/2002 privind sistemul asigurărilor pentru şomaj şi stimularea ocupării forţei de muncă, cu modificările și completările ulterioare, NU vor fi incluse în bugetul planurilor de afaceri cheltuielile salariale ce urmează a fi decontate în baza Legii nr. 76/2002 privind sistemul asigurărilor pentru şomaj şi stimularea ocupării forţei de muncă, cu modificările și completările ulterioare.</w:t>
      </w:r>
      <w:r w:rsidR="0000335F">
        <w:rPr>
          <w:szCs w:val="22"/>
          <w:lang w:val="en-US"/>
        </w:rPr>
        <w:t xml:space="preserve"> </w:t>
      </w:r>
      <w:r w:rsidRPr="005B59DB">
        <w:rPr>
          <w:szCs w:val="22"/>
          <w:lang w:val="en-US"/>
        </w:rPr>
        <w:t>Nu este posibil ca un angajat sa fie platit simultan atat din cadrul proiectului cat si din subvenția acordată în baza Legii 76/2002.</w:t>
      </w:r>
    </w:p>
    <w:p w14:paraId="4FB37F60" w14:textId="77777777" w:rsidR="00910A23" w:rsidRPr="00910A23" w:rsidRDefault="00910A23" w:rsidP="00910A23">
      <w:pPr>
        <w:rPr>
          <w:szCs w:val="22"/>
          <w:lang w:val="en-US"/>
        </w:rPr>
      </w:pPr>
      <w:r w:rsidRPr="00910A23">
        <w:rPr>
          <w:szCs w:val="22"/>
          <w:lang w:val="en-US"/>
        </w:rPr>
        <w:t xml:space="preserve">Persoanele care fac parte din echipa de proiect, asociații sau angajații din cadrul beneficiarului sau partenerilor săi din proiect nu pot avea calitatea de angajați sau asociați în cadrul întreprinderilor înființate prin proiect. </w:t>
      </w:r>
    </w:p>
    <w:p w14:paraId="342A5753" w14:textId="77777777" w:rsidR="00910A23" w:rsidRPr="00910A23" w:rsidRDefault="00910A23" w:rsidP="00910A23">
      <w:pPr>
        <w:rPr>
          <w:szCs w:val="22"/>
          <w:lang w:val="en-US"/>
        </w:rPr>
      </w:pPr>
      <w:r w:rsidRPr="00910A23">
        <w:rPr>
          <w:szCs w:val="22"/>
          <w:lang w:val="en-US"/>
        </w:rPr>
        <w:t>Persoanele fizice din grupul țintă nu pot avea calitatea de asociat, administrator, reprezentant legal sau angajat în cadrul a mai mult de o întreprindere înființată în cadrul acestui apel. În cazul în care întreprinderea se înființează ca societate reglementată de Legea societăților nr. 31/1990, republicată, cu modificările și completările ulterioare, și are mai mult de un asociat, persoana fizică al cărei plan de afaceri a fost selectat în vederea finanțării va trebui să aibă calitatea de asociat majoritar.</w:t>
      </w:r>
    </w:p>
    <w:p w14:paraId="1B7D4FAF" w14:textId="5764CFA3" w:rsidR="00910A23" w:rsidRDefault="00910A23" w:rsidP="00910A23">
      <w:pPr>
        <w:rPr>
          <w:szCs w:val="22"/>
          <w:lang w:val="en-US"/>
        </w:rPr>
      </w:pPr>
      <w:r w:rsidRPr="00910A23">
        <w:rPr>
          <w:szCs w:val="22"/>
          <w:lang w:val="en-US"/>
        </w:rPr>
        <w:t>Persoana al cărei plan de afaceri a fost selectat în vederea finanțării va trebui să aibă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473EF0F0" w14:textId="3C0192DD" w:rsidR="005B59DB" w:rsidRDefault="005B59DB" w:rsidP="005B59DB">
      <w:pPr>
        <w:pStyle w:val="Heading3"/>
        <w:rPr>
          <w:lang w:val="en-US"/>
        </w:rPr>
      </w:pPr>
      <w:bookmarkStart w:id="47" w:name="_Toc205385726"/>
      <w:r>
        <w:rPr>
          <w:lang w:val="en-US"/>
        </w:rPr>
        <w:lastRenderedPageBreak/>
        <w:t xml:space="preserve">Respectarea </w:t>
      </w:r>
      <w:r w:rsidR="00DA79F5" w:rsidRPr="005B59DB">
        <w:rPr>
          <w:lang w:val="en-US"/>
        </w:rPr>
        <w:t>Regulamentul</w:t>
      </w:r>
      <w:r w:rsidR="00DA79F5">
        <w:rPr>
          <w:lang w:val="en-US"/>
        </w:rPr>
        <w:t>ui</w:t>
      </w:r>
      <w:r w:rsidR="00DA79F5" w:rsidRPr="005B59DB">
        <w:rPr>
          <w:lang w:val="en-US"/>
        </w:rPr>
        <w:t xml:space="preserve"> General privind Protecția Datelor</w:t>
      </w:r>
      <w:bookmarkEnd w:id="47"/>
    </w:p>
    <w:p w14:paraId="74102A73" w14:textId="11945B72" w:rsidR="005B59DB" w:rsidRPr="005B59DB" w:rsidRDefault="005B59DB" w:rsidP="005B59DB">
      <w:pPr>
        <w:rPr>
          <w:lang w:val="en-US"/>
        </w:rPr>
      </w:pPr>
      <w:r>
        <w:rPr>
          <w:lang w:val="en-US"/>
        </w:rPr>
        <w:t>B</w:t>
      </w:r>
      <w:r w:rsidRPr="005B59DB">
        <w:rPr>
          <w:lang w:val="en-US"/>
        </w:rPr>
        <w:t xml:space="preserve">eneficiarii </w:t>
      </w:r>
      <w:r>
        <w:rPr>
          <w:lang w:val="en-US"/>
        </w:rPr>
        <w:t>ajutorului de minimis</w:t>
      </w:r>
      <w:r w:rsidRPr="005B59DB">
        <w:rPr>
          <w:lang w:val="en-US"/>
        </w:rPr>
        <w:t xml:space="preserve"> au obligația respectării prevederilor Regulamentului (UE) 2016/679 privind protecția persoanelor fizice în ceea ce privește prelucrarea datelor cu caracter personal și privind libera circulație a acestor date și de abrogare a Directivei 95/46/CE (Regulamentul General privind Protecția Datelor), prevederi transpuse în legislația națională prin Legea nr. 190/ 2018, precum şi prevederile Directivei 2002/58/CE privind prelucrarea datelor personale și protejarea confidențialității în sectorul comunicațiilor publice (Directiva asupra confidențialității și comunicațiilor electronice), transpusă în legislația națională prin Legea nr.</w:t>
      </w:r>
      <w:r>
        <w:rPr>
          <w:lang w:val="en-US"/>
        </w:rPr>
        <w:t xml:space="preserve"> </w:t>
      </w:r>
      <w:r w:rsidRPr="005B59DB">
        <w:rPr>
          <w:lang w:val="en-US"/>
        </w:rPr>
        <w:t>506/2004 privind prelucrarea datelor cu caracter personal și protecția vieții</w:t>
      </w:r>
      <w:r>
        <w:rPr>
          <w:lang w:val="en-US"/>
        </w:rPr>
        <w:t xml:space="preserve"> </w:t>
      </w:r>
      <w:r w:rsidRPr="005B59DB">
        <w:rPr>
          <w:lang w:val="en-US"/>
        </w:rPr>
        <w:t>private în sectorul comunicațiilor electronice, cu modificările și completările ulterioare.</w:t>
      </w:r>
    </w:p>
    <w:p w14:paraId="7F079DAD" w14:textId="5A458030" w:rsidR="00910A23" w:rsidRDefault="005B59DB" w:rsidP="005B59DB">
      <w:pPr>
        <w:rPr>
          <w:lang w:val="en-US"/>
        </w:rPr>
      </w:pPr>
      <w:r>
        <w:rPr>
          <w:lang w:val="en-US"/>
        </w:rPr>
        <w:t xml:space="preserve">Beneficiarul ajutorului de minimis trebuie sa obtina si sa pastreze acordul angajatilor cu privire la prelucrarea datelor cu caracter personal si transmiterea acestora catre adminsitratorul de schema, AM/OIR, etc. </w:t>
      </w:r>
    </w:p>
    <w:p w14:paraId="7E221F41" w14:textId="00B532E9" w:rsidR="00DA79F5" w:rsidRDefault="00DA79F5" w:rsidP="00DA79F5">
      <w:pPr>
        <w:pStyle w:val="Heading3"/>
        <w:rPr>
          <w:lang w:val="en-US"/>
        </w:rPr>
      </w:pPr>
      <w:bookmarkStart w:id="48" w:name="_Toc205385727"/>
      <w:r>
        <w:rPr>
          <w:lang w:val="en-US"/>
        </w:rPr>
        <w:t>Pasii angajarii</w:t>
      </w:r>
      <w:bookmarkEnd w:id="48"/>
    </w:p>
    <w:p w14:paraId="112890F6" w14:textId="42224C45" w:rsidR="00DA79F5" w:rsidRDefault="00DA79F5" w:rsidP="0070616E">
      <w:pPr>
        <w:pStyle w:val="Heading4"/>
        <w:rPr>
          <w:lang w:val="en-US"/>
        </w:rPr>
      </w:pPr>
      <w:r>
        <w:rPr>
          <w:lang w:val="en-US"/>
        </w:rPr>
        <w:t xml:space="preserve">PASUL </w:t>
      </w:r>
      <w:r w:rsidR="0070616E">
        <w:rPr>
          <w:lang w:val="en-US"/>
        </w:rPr>
        <w:t>1</w:t>
      </w:r>
      <w:r>
        <w:rPr>
          <w:lang w:val="en-US"/>
        </w:rPr>
        <w:t xml:space="preserve"> – </w:t>
      </w:r>
      <w:r w:rsidR="00910A23">
        <w:rPr>
          <w:lang w:val="en-US"/>
        </w:rPr>
        <w:t>IDENTIFICAREA RESURSEI UMANE</w:t>
      </w:r>
    </w:p>
    <w:p w14:paraId="50A39702" w14:textId="4BDF32B1" w:rsidR="00DA79F5" w:rsidRDefault="00DA79F5" w:rsidP="00DA79F5">
      <w:pPr>
        <w:rPr>
          <w:lang w:val="en-US"/>
        </w:rPr>
      </w:pPr>
      <w:r>
        <w:rPr>
          <w:lang w:val="en-US"/>
        </w:rPr>
        <w:t>Primul pas este identificarea resuselor umane necesare in functie de Codul CAEN dar si de prevederile asumate in Planul de afaceri si/sau B</w:t>
      </w:r>
      <w:r w:rsidR="00910A23">
        <w:rPr>
          <w:lang w:val="en-US"/>
        </w:rPr>
        <w:t>u</w:t>
      </w:r>
      <w:r>
        <w:rPr>
          <w:lang w:val="en-US"/>
        </w:rPr>
        <w:t xml:space="preserve">getul aferent Planului de afaceri. </w:t>
      </w:r>
      <w:r w:rsidR="00910A23">
        <w:rPr>
          <w:lang w:val="en-US"/>
        </w:rPr>
        <w:t xml:space="preserve">Totodata, viitorii angajati trebuie sa respecte conditiile enumerate anterior, la momentul angajarii. </w:t>
      </w:r>
    </w:p>
    <w:p w14:paraId="7BD355B3" w14:textId="7B3C6373" w:rsidR="00910A23" w:rsidRDefault="00910A23" w:rsidP="00DA79F5">
      <w:pPr>
        <w:rPr>
          <w:lang w:val="en-US"/>
        </w:rPr>
      </w:pPr>
      <w:r>
        <w:rPr>
          <w:lang w:val="en-US"/>
        </w:rPr>
        <w:t xml:space="preserve">Daca de la momentul depunerii planului de afaceri si pana la angajare, sau in timpul implementarii planului de afaceri,beneficiarul constata ca isi poate utiliza mai eficient resursa umana schimband functia acestora, o poate face doar solicitant printr-un act aditional, fundamentand foarte bine. Totodata, indiferent de motivatie, norma orara nu se poate scadea sub 4h/zi. </w:t>
      </w:r>
    </w:p>
    <w:p w14:paraId="6D6EE4A2" w14:textId="7C4B6B04" w:rsidR="00910A23" w:rsidRDefault="00910A23" w:rsidP="0070616E">
      <w:pPr>
        <w:pStyle w:val="Heading4"/>
        <w:rPr>
          <w:lang w:val="en-US"/>
        </w:rPr>
      </w:pPr>
      <w:r>
        <w:rPr>
          <w:lang w:val="en-US"/>
        </w:rPr>
        <w:t xml:space="preserve">PASUL </w:t>
      </w:r>
      <w:r w:rsidR="0070616E">
        <w:rPr>
          <w:lang w:val="en-US"/>
        </w:rPr>
        <w:t>2</w:t>
      </w:r>
      <w:r>
        <w:rPr>
          <w:lang w:val="en-US"/>
        </w:rPr>
        <w:t xml:space="preserve"> – ANGAJAREA RESURSEI UMANE</w:t>
      </w:r>
    </w:p>
    <w:p w14:paraId="1E011E2A" w14:textId="4A1E8266" w:rsidR="00910A23" w:rsidRDefault="00910A23" w:rsidP="00DA79F5">
      <w:pPr>
        <w:rPr>
          <w:lang w:val="en-US"/>
        </w:rPr>
      </w:pPr>
      <w:r>
        <w:rPr>
          <w:lang w:val="en-US"/>
        </w:rPr>
        <w:t>Se vor intocmi Contractele de munca, fisele de post si Acordurile GDPR</w:t>
      </w:r>
      <w:r w:rsidR="00BD0A5A">
        <w:rPr>
          <w:lang w:val="en-US"/>
        </w:rPr>
        <w:t>, Declaratia pe propria raspundere – Anexa 31.</w:t>
      </w:r>
    </w:p>
    <w:p w14:paraId="28E02B82" w14:textId="57CDB0E5" w:rsidR="00910A23" w:rsidRPr="00DA79F5" w:rsidRDefault="00910A23" w:rsidP="0070616E">
      <w:pPr>
        <w:pStyle w:val="Heading4"/>
        <w:rPr>
          <w:lang w:val="en-US"/>
        </w:rPr>
      </w:pPr>
      <w:r>
        <w:rPr>
          <w:lang w:val="en-US"/>
        </w:rPr>
        <w:lastRenderedPageBreak/>
        <w:t xml:space="preserve">PASUL </w:t>
      </w:r>
      <w:r w:rsidR="0070616E">
        <w:rPr>
          <w:lang w:val="en-US"/>
        </w:rPr>
        <w:t xml:space="preserve">4 </w:t>
      </w:r>
      <w:r>
        <w:rPr>
          <w:lang w:val="en-US"/>
        </w:rPr>
        <w:t>– INTOCMIREA DOSARULUI si AVIZAREA R.U.</w:t>
      </w:r>
    </w:p>
    <w:p w14:paraId="6B5A624E" w14:textId="2BE27471" w:rsidR="005B59DB" w:rsidRDefault="005B59DB" w:rsidP="005B59DB">
      <w:pPr>
        <w:rPr>
          <w:lang w:val="en-US"/>
        </w:rPr>
      </w:pPr>
      <w:r>
        <w:rPr>
          <w:lang w:val="en-US"/>
        </w:rPr>
        <w:t>Pentru fiecare loc de munca ocupat se va prezenta un dosar cu urmatoarele documente:</w:t>
      </w:r>
    </w:p>
    <w:p w14:paraId="0FB1C90F" w14:textId="066C6721" w:rsidR="005B59DB" w:rsidRDefault="005B59DB" w:rsidP="005B59DB">
      <w:pPr>
        <w:pStyle w:val="ListParagraph"/>
        <w:numPr>
          <w:ilvl w:val="6"/>
          <w:numId w:val="98"/>
        </w:numPr>
        <w:ind w:left="567"/>
        <w:rPr>
          <w:lang w:val="en-US"/>
        </w:rPr>
      </w:pPr>
      <w:r>
        <w:rPr>
          <w:lang w:val="en-US"/>
        </w:rPr>
        <w:t>Copie CI angajat (insotita de dovada domiciliului pentru posesorii de CEI)</w:t>
      </w:r>
    </w:p>
    <w:p w14:paraId="79A3A89E" w14:textId="0ACB5FEF" w:rsidR="005B59DB" w:rsidRDefault="005B59DB" w:rsidP="005B59DB">
      <w:pPr>
        <w:pStyle w:val="ListParagraph"/>
        <w:numPr>
          <w:ilvl w:val="6"/>
          <w:numId w:val="98"/>
        </w:numPr>
        <w:ind w:left="567"/>
        <w:rPr>
          <w:lang w:val="en-US"/>
        </w:rPr>
      </w:pPr>
      <w:r>
        <w:rPr>
          <w:lang w:val="en-US"/>
        </w:rPr>
        <w:t xml:space="preserve">Contract individual de munca </w:t>
      </w:r>
    </w:p>
    <w:p w14:paraId="2826640B" w14:textId="1932A1B1" w:rsidR="00BD0A5A" w:rsidRDefault="00BD0A5A" w:rsidP="005B59DB">
      <w:pPr>
        <w:pStyle w:val="ListParagraph"/>
        <w:numPr>
          <w:ilvl w:val="6"/>
          <w:numId w:val="98"/>
        </w:numPr>
        <w:ind w:left="567"/>
        <w:rPr>
          <w:lang w:val="en-US"/>
        </w:rPr>
      </w:pPr>
      <w:r>
        <w:rPr>
          <w:lang w:val="en-US"/>
        </w:rPr>
        <w:t>Fisa Postului</w:t>
      </w:r>
    </w:p>
    <w:p w14:paraId="7A2A1024" w14:textId="37E1E47E" w:rsidR="00DA79F5" w:rsidRPr="00BD0A5A" w:rsidRDefault="00DA79F5" w:rsidP="0005778C">
      <w:pPr>
        <w:pStyle w:val="ListParagraph"/>
        <w:numPr>
          <w:ilvl w:val="6"/>
          <w:numId w:val="98"/>
        </w:numPr>
        <w:ind w:left="567"/>
        <w:rPr>
          <w:lang w:val="en-US"/>
        </w:rPr>
      </w:pPr>
      <w:r w:rsidRPr="00BD0A5A">
        <w:rPr>
          <w:lang w:val="en-US"/>
        </w:rPr>
        <w:t>Document justificativ privind</w:t>
      </w:r>
      <w:r w:rsidR="005B59DB" w:rsidRPr="00BD0A5A">
        <w:rPr>
          <w:lang w:val="en-US"/>
        </w:rPr>
        <w:t xml:space="preserve"> incadrar</w:t>
      </w:r>
      <w:r w:rsidRPr="00BD0A5A">
        <w:rPr>
          <w:lang w:val="en-US"/>
        </w:rPr>
        <w:t>ea</w:t>
      </w:r>
      <w:r w:rsidR="005B59DB" w:rsidRPr="00BD0A5A">
        <w:rPr>
          <w:lang w:val="en-US"/>
        </w:rPr>
        <w:t xml:space="preserve"> in una din statuturile eligibile pe piata muncii</w:t>
      </w:r>
      <w:r w:rsidRPr="00BD0A5A">
        <w:rPr>
          <w:lang w:val="en-US"/>
        </w:rPr>
        <w:t xml:space="preserve"> prin declarație pe propria răspundere a persoanei sau a persoanelor/instituțiilor abilitate și/sau prin atașarea de documente doveditoare. (la momentul angajarii)</w:t>
      </w:r>
    </w:p>
    <w:p w14:paraId="2230E276" w14:textId="49450E52" w:rsidR="00DA79F5" w:rsidRDefault="00DA79F5" w:rsidP="0005778C">
      <w:pPr>
        <w:pStyle w:val="ListParagraph"/>
        <w:numPr>
          <w:ilvl w:val="6"/>
          <w:numId w:val="98"/>
        </w:numPr>
        <w:ind w:left="567"/>
        <w:rPr>
          <w:lang w:val="en-US"/>
        </w:rPr>
      </w:pPr>
      <w:r>
        <w:rPr>
          <w:lang w:val="en-US"/>
        </w:rPr>
        <w:t>Extras din Revisal (Registru salariati si Raport per salariat)</w:t>
      </w:r>
    </w:p>
    <w:p w14:paraId="16F5FA02" w14:textId="2FE3D5FB" w:rsidR="00BD0A5A" w:rsidRDefault="00BD0A5A" w:rsidP="0005778C">
      <w:pPr>
        <w:pStyle w:val="ListParagraph"/>
        <w:numPr>
          <w:ilvl w:val="6"/>
          <w:numId w:val="98"/>
        </w:numPr>
        <w:ind w:left="567"/>
        <w:rPr>
          <w:lang w:val="en-US"/>
        </w:rPr>
      </w:pPr>
      <w:r>
        <w:rPr>
          <w:lang w:val="en-US"/>
        </w:rPr>
        <w:t>Declaratie pe propria raspundere a angajatului – Anexa 32</w:t>
      </w:r>
    </w:p>
    <w:p w14:paraId="5972EE56" w14:textId="29864495" w:rsidR="00910A23" w:rsidRDefault="00910A23" w:rsidP="00910A23">
      <w:pPr>
        <w:rPr>
          <w:lang w:val="en-US"/>
        </w:rPr>
      </w:pPr>
      <w:r>
        <w:rPr>
          <w:lang w:val="en-US"/>
        </w:rPr>
        <w:t>Dupa receptia dosarului, expertii vor analiza conformitatea documentelor si vor avi</w:t>
      </w:r>
      <w:r w:rsidR="00E61AE7">
        <w:rPr>
          <w:lang w:val="en-US"/>
        </w:rPr>
        <w:t>z</w:t>
      </w:r>
      <w:r>
        <w:rPr>
          <w:lang w:val="en-US"/>
        </w:rPr>
        <w:t xml:space="preserve">a sau nu resursa umana angajata. </w:t>
      </w:r>
    </w:p>
    <w:p w14:paraId="0A0B6420" w14:textId="4BD8D8D5" w:rsidR="00910A23" w:rsidRDefault="00910A23" w:rsidP="00910A23">
      <w:pPr>
        <w:rPr>
          <w:lang w:val="en-US"/>
        </w:rPr>
      </w:pPr>
      <w:r>
        <w:rPr>
          <w:lang w:val="en-US"/>
        </w:rPr>
        <w:t>Daca beneficiarul a prevazut cheltuielile cu angajatii in bugetul aferent Planului de Afaceri atunci acesta le poate solicita la decont doar dupa avizarea resursei umane, in baza urmatoarelor documente:</w:t>
      </w:r>
    </w:p>
    <w:p w14:paraId="6C226115" w14:textId="57DF4448" w:rsidR="00910A23" w:rsidRDefault="00910A23" w:rsidP="006B0449">
      <w:pPr>
        <w:pStyle w:val="ListParagraph"/>
        <w:numPr>
          <w:ilvl w:val="6"/>
          <w:numId w:val="94"/>
        </w:numPr>
        <w:ind w:left="567"/>
        <w:rPr>
          <w:lang w:val="en-US"/>
        </w:rPr>
      </w:pPr>
      <w:r>
        <w:rPr>
          <w:lang w:val="en-US"/>
        </w:rPr>
        <w:t>Stat de Plata</w:t>
      </w:r>
    </w:p>
    <w:p w14:paraId="06E5A782" w14:textId="658BC61B" w:rsidR="00910A23" w:rsidRPr="00910A23" w:rsidRDefault="006B0449" w:rsidP="006B0449">
      <w:pPr>
        <w:pStyle w:val="ListParagraph"/>
        <w:numPr>
          <w:ilvl w:val="6"/>
          <w:numId w:val="94"/>
        </w:numPr>
        <w:ind w:left="567"/>
        <w:rPr>
          <w:lang w:val="en-US"/>
        </w:rPr>
      </w:pPr>
      <w:r>
        <w:rPr>
          <w:lang w:val="en-US"/>
        </w:rPr>
        <w:t>Ordin de Plata si Extras de Cont</w:t>
      </w:r>
    </w:p>
    <w:p w14:paraId="64F3F6E3" w14:textId="56AD100D" w:rsidR="00396B6A" w:rsidRPr="00D21372" w:rsidRDefault="00653B34" w:rsidP="007B4E3E">
      <w:pPr>
        <w:pStyle w:val="Heading2"/>
        <w:rPr>
          <w:b/>
          <w:bCs/>
          <w:sz w:val="24"/>
          <w:szCs w:val="24"/>
        </w:rPr>
      </w:pPr>
      <w:bookmarkStart w:id="49" w:name="_Toc205385728"/>
      <w:r w:rsidRPr="00D21372">
        <w:rPr>
          <w:b/>
          <w:bCs/>
          <w:sz w:val="24"/>
          <w:szCs w:val="24"/>
        </w:rPr>
        <w:t>Procedura de avizare și decont</w:t>
      </w:r>
      <w:bookmarkEnd w:id="49"/>
    </w:p>
    <w:p w14:paraId="53894578" w14:textId="6B5B1D08" w:rsidR="002043D0" w:rsidRPr="00D21372" w:rsidRDefault="002043D0" w:rsidP="007B4E3E">
      <w:pPr>
        <w:pStyle w:val="Heading3"/>
        <w:rPr>
          <w:b/>
          <w:bCs/>
        </w:rPr>
      </w:pPr>
      <w:bookmarkStart w:id="50" w:name="_Toc205385729"/>
      <w:r w:rsidRPr="00D21372">
        <w:rPr>
          <w:b/>
          <w:bCs/>
        </w:rPr>
        <w:t>Verificări efectuate în vederea avizării achizițiilor directe</w:t>
      </w:r>
      <w:bookmarkEnd w:id="50"/>
    </w:p>
    <w:p w14:paraId="37B689DC" w14:textId="3BCB125D" w:rsidR="002043D0" w:rsidRPr="00D21372" w:rsidRDefault="002043D0">
      <w:pPr>
        <w:pStyle w:val="ListParagraph"/>
        <w:numPr>
          <w:ilvl w:val="1"/>
          <w:numId w:val="50"/>
        </w:numPr>
        <w:ind w:left="426"/>
        <w:rPr>
          <w:b/>
          <w:bCs/>
        </w:rPr>
      </w:pPr>
      <w:r w:rsidRPr="00D21372">
        <w:rPr>
          <w:b/>
          <w:bCs/>
        </w:rPr>
        <w:t>Valoarea estimată a achiziţiei este mai mică decât pragurile valorice prevăzute în lege?</w:t>
      </w:r>
    </w:p>
    <w:p w14:paraId="6EC48F7F" w14:textId="77777777" w:rsidR="007B4E3E" w:rsidRPr="00D21372" w:rsidRDefault="002043D0">
      <w:pPr>
        <w:pStyle w:val="ListParagraph"/>
        <w:numPr>
          <w:ilvl w:val="0"/>
          <w:numId w:val="54"/>
        </w:numPr>
      </w:pPr>
      <w:r w:rsidRPr="00D21372">
        <w:t>Se verifică dacă nota privind determinarea valorii estimate include informaţiile rezultate din cercetarea ofertelor din piaţă.</w:t>
      </w:r>
    </w:p>
    <w:p w14:paraId="69EA0D8F" w14:textId="77777777" w:rsidR="007B4E3E" w:rsidRPr="00D21372" w:rsidRDefault="002043D0">
      <w:pPr>
        <w:pStyle w:val="ListParagraph"/>
        <w:numPr>
          <w:ilvl w:val="0"/>
          <w:numId w:val="54"/>
        </w:numPr>
      </w:pPr>
      <w:r w:rsidRPr="00D21372">
        <w:t>Se verifică dacă a fost necesară actualizarea valorii estimate.</w:t>
      </w:r>
    </w:p>
    <w:p w14:paraId="29C4A579" w14:textId="77777777" w:rsidR="007B4E3E" w:rsidRPr="00D21372" w:rsidRDefault="002043D0">
      <w:pPr>
        <w:pStyle w:val="ListParagraph"/>
        <w:numPr>
          <w:ilvl w:val="0"/>
          <w:numId w:val="54"/>
        </w:numPr>
      </w:pPr>
      <w:r w:rsidRPr="00D21372">
        <w:lastRenderedPageBreak/>
        <w:t>Valoarea estimată trebuie să fie mai mică decât pragurile valorice</w:t>
      </w:r>
      <w:r w:rsidR="007B4E3E" w:rsidRPr="00D21372">
        <w:t xml:space="preserve"> </w:t>
      </w:r>
      <w:r w:rsidRPr="00D21372">
        <w:t>prevăzute la art. 7 alin. (5) din lege.</w:t>
      </w:r>
    </w:p>
    <w:p w14:paraId="22E0E148" w14:textId="55328C87" w:rsidR="002043D0" w:rsidRPr="00D21372" w:rsidRDefault="002043D0">
      <w:pPr>
        <w:pStyle w:val="ListParagraph"/>
        <w:numPr>
          <w:ilvl w:val="0"/>
          <w:numId w:val="54"/>
        </w:numPr>
      </w:pPr>
      <w:r w:rsidRPr="00D21372">
        <w:t>Valoarea estimată/Valoarea estimată actualizată, după caz, trebuie</w:t>
      </w:r>
      <w:r w:rsidR="007B4E3E" w:rsidRPr="00D21372">
        <w:t xml:space="preserve"> </w:t>
      </w:r>
      <w:r w:rsidRPr="00D21372">
        <w:t>să fie corelată cu valoarea prevăzută în contractul de</w:t>
      </w:r>
      <w:r w:rsidR="007B4E3E" w:rsidRPr="00D21372">
        <w:t xml:space="preserve"> subvenție</w:t>
      </w:r>
    </w:p>
    <w:p w14:paraId="4E81F5A1" w14:textId="57F2728C" w:rsidR="002043D0" w:rsidRPr="00D21372" w:rsidRDefault="007B4E3E">
      <w:pPr>
        <w:pStyle w:val="ListParagraph"/>
        <w:numPr>
          <w:ilvl w:val="1"/>
          <w:numId w:val="50"/>
        </w:numPr>
        <w:ind w:left="426"/>
        <w:rPr>
          <w:b/>
          <w:bCs/>
        </w:rPr>
      </w:pPr>
      <w:r w:rsidRPr="00D21372">
        <w:rPr>
          <w:b/>
          <w:bCs/>
        </w:rPr>
        <w:t>Sunt depuse la dosar documentele achiziţiei?</w:t>
      </w:r>
    </w:p>
    <w:p w14:paraId="395BD0E5" w14:textId="71F83233" w:rsidR="002043D0" w:rsidRDefault="007B4E3E">
      <w:pPr>
        <w:pStyle w:val="ListParagraph"/>
        <w:numPr>
          <w:ilvl w:val="0"/>
          <w:numId w:val="55"/>
        </w:numPr>
      </w:pPr>
      <w:r w:rsidRPr="00D21372">
        <w:t>Se verifică existenţa documentelor</w:t>
      </w:r>
    </w:p>
    <w:p w14:paraId="37F9F405" w14:textId="77777777" w:rsidR="002A4878" w:rsidRPr="00D21372" w:rsidRDefault="002A4878" w:rsidP="002A4878"/>
    <w:p w14:paraId="4E96A3D8" w14:textId="3E85B7BD" w:rsidR="002043D0" w:rsidRPr="00E61AE7" w:rsidRDefault="00414492" w:rsidP="00414492">
      <w:pPr>
        <w:pStyle w:val="Heading3"/>
        <w:rPr>
          <w:b/>
          <w:bCs/>
        </w:rPr>
      </w:pPr>
      <w:bookmarkStart w:id="51" w:name="_Toc205385730"/>
      <w:r w:rsidRPr="00E61AE7">
        <w:rPr>
          <w:b/>
          <w:bCs/>
        </w:rPr>
        <w:t>Verificări efectuate în vederea avizării achizițiilor competitive</w:t>
      </w:r>
      <w:bookmarkEnd w:id="51"/>
    </w:p>
    <w:p w14:paraId="434CABCD" w14:textId="7808F482" w:rsidR="001348A2" w:rsidRPr="00D21372" w:rsidRDefault="001348A2" w:rsidP="001348A2">
      <w:r w:rsidRPr="00D21372">
        <w:t>Elaborarea specificaţiilor tehnice şi determinarea valorii estimate</w:t>
      </w:r>
    </w:p>
    <w:p w14:paraId="6EB75F88" w14:textId="300214A9" w:rsidR="00414492" w:rsidRPr="00D21372" w:rsidRDefault="00414492" w:rsidP="00E2072A">
      <w:pPr>
        <w:pStyle w:val="ListParagraph"/>
        <w:numPr>
          <w:ilvl w:val="6"/>
          <w:numId w:val="99"/>
        </w:numPr>
        <w:ind w:left="426"/>
      </w:pPr>
      <w:r w:rsidRPr="00E2072A">
        <w:t>Au fost motivate detaliat</w:t>
      </w:r>
      <w:r w:rsidRPr="00D21372">
        <w:t xml:space="preserve"> excepţiile de la publicarea/transmiterea specificaţiilor?</w:t>
      </w:r>
    </w:p>
    <w:p w14:paraId="0D34B282" w14:textId="05F939FF" w:rsidR="00414492" w:rsidRPr="00414492" w:rsidRDefault="00414492" w:rsidP="00414492">
      <w:pPr>
        <w:ind w:left="567"/>
      </w:pPr>
      <w:r w:rsidRPr="00414492">
        <w:t>În cazul în care nu există o motivare care să justifice încadrarea în</w:t>
      </w:r>
      <w:r w:rsidRPr="00D21372">
        <w:t xml:space="preserve"> </w:t>
      </w:r>
      <w:r w:rsidRPr="00414492">
        <w:t>excepţiile prevăzute, specificaţiile trebuie să fie obiective şi să se</w:t>
      </w:r>
      <w:r w:rsidRPr="00D21372">
        <w:t xml:space="preserve"> </w:t>
      </w:r>
      <w:r w:rsidRPr="00414492">
        <w:t>asigure accesul imediat şi neîngrădit la acestea.</w:t>
      </w:r>
    </w:p>
    <w:p w14:paraId="01EEDD16" w14:textId="77777777" w:rsidR="00414492" w:rsidRPr="00D21372" w:rsidRDefault="00414492" w:rsidP="00414492">
      <w:pPr>
        <w:pStyle w:val="ListParagraph"/>
        <w:numPr>
          <w:ilvl w:val="0"/>
          <w:numId w:val="75"/>
        </w:numPr>
        <w:ind w:left="1276"/>
      </w:pPr>
      <w:r w:rsidRPr="00D21372">
        <w:t>Se verifică dacă s-au motivat detaliat specificaţiile tehnice particulare (dacă este cazul) pentru încadrarea în excepţiile prevăzute la nivelul prezentei proceduri.</w:t>
      </w:r>
    </w:p>
    <w:p w14:paraId="6DAC90BC" w14:textId="77777777" w:rsidR="00414492" w:rsidRPr="00D21372" w:rsidRDefault="00414492" w:rsidP="00414492">
      <w:pPr>
        <w:pStyle w:val="ListParagraph"/>
        <w:numPr>
          <w:ilvl w:val="0"/>
          <w:numId w:val="75"/>
        </w:numPr>
        <w:ind w:left="1276"/>
      </w:pPr>
      <w:r w:rsidRPr="00D21372">
        <w:t>Se verifică scopul achiziţiei.</w:t>
      </w:r>
    </w:p>
    <w:p w14:paraId="50489496" w14:textId="77777777" w:rsidR="00414492" w:rsidRPr="00D21372" w:rsidRDefault="00414492" w:rsidP="00414492">
      <w:pPr>
        <w:ind w:left="567"/>
      </w:pPr>
      <w:r w:rsidRPr="00D21372">
        <w:t>Sancţiune procedură beneficiar privat</w:t>
      </w:r>
    </w:p>
    <w:p w14:paraId="2AEDA7C7" w14:textId="77777777" w:rsidR="00414492" w:rsidRPr="00D21372" w:rsidRDefault="00414492" w:rsidP="00414492">
      <w:pPr>
        <w:pStyle w:val="ListParagraph"/>
        <w:numPr>
          <w:ilvl w:val="0"/>
          <w:numId w:val="76"/>
        </w:numPr>
        <w:ind w:left="1276"/>
      </w:pPr>
      <w:r w:rsidRPr="00D21372">
        <w:t xml:space="preserve">Nepublicarea anunţului pe pagina web </w:t>
      </w:r>
      <w:hyperlink r:id="rId13" w:history="1">
        <w:r w:rsidRPr="00D21372">
          <w:rPr>
            <w:rStyle w:val="Hyperlink"/>
          </w:rPr>
          <w:t>https://www.fonduri-ue.ro</w:t>
        </w:r>
      </w:hyperlink>
      <w:r w:rsidRPr="00D21372">
        <w:t>, însoţit de specificaţiile tehnice - corecţie de 25% din valoarea contractului de achiziţie (partea a 3-a pct. 1 din anexa la H.G. nr. 519/2014)</w:t>
      </w:r>
    </w:p>
    <w:p w14:paraId="4198DBDB" w14:textId="77777777" w:rsidR="00414492" w:rsidRPr="00D21372" w:rsidRDefault="00414492" w:rsidP="00414492">
      <w:pPr>
        <w:pStyle w:val="ListParagraph"/>
        <w:numPr>
          <w:ilvl w:val="0"/>
          <w:numId w:val="76"/>
        </w:numPr>
        <w:ind w:left="1276"/>
      </w:pPr>
      <w:r w:rsidRPr="00D21372">
        <w:t>Publicarea unor specificaţii tehnice care nu au un caracter obiectiv/Renunţarea pe parcursul evaluării la anumite specificaţii tehnice publicate - corecţie proporţională cu prejudiciul (partea a 3-a pct. 3 din anexa la H.G. nr. 519/2014)</w:t>
      </w:r>
    </w:p>
    <w:p w14:paraId="2885AFE5" w14:textId="3B0FE3DF" w:rsidR="00414492" w:rsidRPr="00D21372" w:rsidRDefault="00414492" w:rsidP="00E2072A">
      <w:pPr>
        <w:pStyle w:val="ListParagraph"/>
        <w:numPr>
          <w:ilvl w:val="6"/>
          <w:numId w:val="99"/>
        </w:numPr>
        <w:ind w:left="426"/>
      </w:pPr>
      <w:r w:rsidRPr="00D21372">
        <w:t>Valoarea estimată a contractului este mai mică decât pragurile valorice prevăzute în lege?</w:t>
      </w:r>
    </w:p>
    <w:p w14:paraId="5A72221C" w14:textId="78033F57" w:rsidR="00414492" w:rsidRPr="00D21372" w:rsidRDefault="00414492" w:rsidP="00E2072A">
      <w:pPr>
        <w:pStyle w:val="ListParagraph"/>
        <w:numPr>
          <w:ilvl w:val="0"/>
          <w:numId w:val="99"/>
        </w:numPr>
        <w:ind w:left="1276"/>
      </w:pPr>
      <w:r w:rsidRPr="00D21372">
        <w:t>Se verifică dacă valoarea menţionată în nota privind valoarea estimată este mai mică decât pragurile valorice prevăzute la art. 7 alin. (1) din lege.</w:t>
      </w:r>
    </w:p>
    <w:p w14:paraId="5EF8A4A0" w14:textId="6932703F" w:rsidR="00414492" w:rsidRPr="00D21372" w:rsidRDefault="00414492" w:rsidP="00E2072A">
      <w:pPr>
        <w:pStyle w:val="ListParagraph"/>
        <w:numPr>
          <w:ilvl w:val="0"/>
          <w:numId w:val="99"/>
        </w:numPr>
        <w:ind w:left="1276"/>
      </w:pPr>
      <w:r w:rsidRPr="00D21372">
        <w:lastRenderedPageBreak/>
        <w:t>Se verifică dacă valoarea estimată corespunde cu valoarea din contractul de finanţare/acord, după caz.</w:t>
      </w:r>
    </w:p>
    <w:p w14:paraId="3081F8FD" w14:textId="162AB0D7" w:rsidR="001348A2" w:rsidRPr="00D21372" w:rsidRDefault="001348A2" w:rsidP="001348A2">
      <w:pPr>
        <w:pStyle w:val="ListParagraph"/>
        <w:numPr>
          <w:ilvl w:val="1"/>
          <w:numId w:val="50"/>
        </w:numPr>
        <w:ind w:left="426"/>
      </w:pPr>
      <w:r w:rsidRPr="00D21372">
        <w:t>Contractul nu a fost divizat în mai multe contracte distincte de valoare mai mică cu scopul de a evita aplicarea prevederilor art. 6 şi art. 7 alin. (1) din lege/prevederilor prezentei proceduri?</w:t>
      </w:r>
    </w:p>
    <w:p w14:paraId="6096F720" w14:textId="04F4E966" w:rsidR="001348A2" w:rsidRPr="00D21372" w:rsidRDefault="001348A2" w:rsidP="001348A2">
      <w:pPr>
        <w:pStyle w:val="ListParagraph"/>
        <w:numPr>
          <w:ilvl w:val="0"/>
          <w:numId w:val="50"/>
        </w:numPr>
        <w:tabs>
          <w:tab w:val="clear" w:pos="720"/>
        </w:tabs>
        <w:ind w:left="1276"/>
      </w:pPr>
      <w:r w:rsidRPr="001348A2">
        <w:t>Se verifică dacă contractul nu a fost divizat, având în vedere scopul</w:t>
      </w:r>
      <w:r w:rsidRPr="00D21372">
        <w:t xml:space="preserve"> şi/sau obiectul achiziţiei, prin raportare la planul de achiziţii al proiectului, după caz.</w:t>
      </w:r>
    </w:p>
    <w:p w14:paraId="274B8CD9" w14:textId="28C25BE9" w:rsidR="001348A2" w:rsidRPr="00D21372" w:rsidRDefault="001348A2" w:rsidP="001348A2">
      <w:pPr>
        <w:pStyle w:val="ListParagraph"/>
        <w:numPr>
          <w:ilvl w:val="2"/>
          <w:numId w:val="78"/>
        </w:numPr>
        <w:ind w:left="426"/>
      </w:pPr>
      <w:r w:rsidRPr="00D21372">
        <w:t>Solicitantul/Beneficiarul privat a ales corect procedura aplicabilă?</w:t>
      </w:r>
    </w:p>
    <w:p w14:paraId="4B03A5D6" w14:textId="137EE08E" w:rsidR="00805787" w:rsidRPr="00D21372" w:rsidRDefault="001348A2" w:rsidP="001348A2">
      <w:pPr>
        <w:pStyle w:val="ListParagraph"/>
        <w:numPr>
          <w:ilvl w:val="0"/>
          <w:numId w:val="79"/>
        </w:numPr>
        <w:ind w:left="1276"/>
      </w:pPr>
      <w:r w:rsidRPr="00D21372">
        <w:t>Se verifică dacă s-a ales corect procedura pornind de la valoarea estimată. Dacă valoarea estimată depăşeşte pragul valoric prevăzut de art. 7 alin. (5) din lege şi nu se încadrează în prevederile art. 6 din lege, solicitantul/beneficiarul privat trebuia să aplice procedura competitivă.</w:t>
      </w:r>
    </w:p>
    <w:p w14:paraId="4C408E96" w14:textId="14E56EA5" w:rsidR="001348A2" w:rsidRPr="00D21372" w:rsidRDefault="001348A2" w:rsidP="001348A2">
      <w:r w:rsidRPr="00D21372">
        <w:t>Sancţiune pentru 2,3 si 4 sunt:</w:t>
      </w:r>
    </w:p>
    <w:p w14:paraId="2F4E4C28" w14:textId="443803A1" w:rsidR="001348A2" w:rsidRPr="00D21372" w:rsidRDefault="001348A2" w:rsidP="001348A2">
      <w:pPr>
        <w:pStyle w:val="ListParagraph"/>
        <w:numPr>
          <w:ilvl w:val="6"/>
          <w:numId w:val="79"/>
        </w:numPr>
        <w:ind w:left="567"/>
      </w:pPr>
      <w:r w:rsidRPr="00D21372">
        <w:t>Dacă solicitantul/beneficiarul privat trebuia să aplice prevederile legii şi a aplicat prevederile prezentei proceduri, se vor aplica sancţiunile prevăzute în anexa la H.G. nr. 519/2014 (Partea 1 - Achiziţii publice).</w:t>
      </w:r>
    </w:p>
    <w:p w14:paraId="4D758AED" w14:textId="6F0640CE" w:rsidR="009E13AB" w:rsidRPr="00D21372" w:rsidRDefault="001348A2" w:rsidP="001348A2">
      <w:pPr>
        <w:pStyle w:val="ListParagraph"/>
        <w:numPr>
          <w:ilvl w:val="6"/>
          <w:numId w:val="79"/>
        </w:numPr>
        <w:ind w:left="567"/>
      </w:pPr>
      <w:r w:rsidRPr="00D21372">
        <w:t>Dacă solicitantul/beneficiarul privat trebuia să aplice procedura competitivă şi a ales să achiziţioneze direct, fără publicarea unui anunţ, se va aplica o corecţie de 25% din valoarea contractului de achiziţie, ca urmare a nepublicării anunţului. La fel se va proceda dacă motivarea încadrării pe excepţiile de la publicare nu este corectă.</w:t>
      </w:r>
    </w:p>
    <w:p w14:paraId="43169FD6" w14:textId="77777777" w:rsidR="001348A2" w:rsidRPr="00D21372" w:rsidRDefault="001348A2" w:rsidP="001348A2">
      <w:pPr>
        <w:rPr>
          <w:b/>
          <w:bCs/>
          <w:u w:val="single"/>
        </w:rPr>
      </w:pPr>
      <w:r w:rsidRPr="00D21372">
        <w:rPr>
          <w:b/>
          <w:bCs/>
          <w:u w:val="single"/>
        </w:rPr>
        <w:t xml:space="preserve">Prospectarea pieţei </w:t>
      </w:r>
    </w:p>
    <w:p w14:paraId="1FED3C9C" w14:textId="77777777" w:rsidR="001348A2" w:rsidRPr="00D21372" w:rsidRDefault="001348A2" w:rsidP="001348A2">
      <w:pPr>
        <w:pStyle w:val="ListParagraph"/>
        <w:numPr>
          <w:ilvl w:val="3"/>
          <w:numId w:val="78"/>
        </w:numPr>
        <w:tabs>
          <w:tab w:val="clear" w:pos="2880"/>
        </w:tabs>
        <w:ind w:left="426"/>
        <w:rPr>
          <w:b/>
          <w:bCs/>
          <w:u w:val="single"/>
        </w:rPr>
      </w:pPr>
      <w:r w:rsidRPr="00D21372">
        <w:t xml:space="preserve">S-a publicat anunţul? </w:t>
      </w:r>
    </w:p>
    <w:p w14:paraId="0EE5F914" w14:textId="0D0D3E46" w:rsidR="001348A2" w:rsidRPr="00D21372" w:rsidRDefault="001348A2" w:rsidP="001348A2">
      <w:pPr>
        <w:ind w:left="426"/>
      </w:pPr>
      <w:r w:rsidRPr="00D21372">
        <w:t xml:space="preserve">Se verifică dacă anunţul este postat pe </w:t>
      </w:r>
      <w:r w:rsidRPr="00D21372">
        <w:rPr>
          <w:color w:val="333333"/>
        </w:rPr>
        <w:t xml:space="preserve">pagina web - </w:t>
      </w:r>
      <w:r w:rsidRPr="00D21372">
        <w:t>https://www.fonduri-ue.ro.</w:t>
      </w:r>
    </w:p>
    <w:p w14:paraId="75E04CB2" w14:textId="77777777" w:rsidR="001348A2" w:rsidRPr="00D21372" w:rsidRDefault="001348A2" w:rsidP="001348A2">
      <w:pPr>
        <w:ind w:left="426"/>
        <w:rPr>
          <w:b/>
          <w:bCs/>
          <w:u w:val="single"/>
        </w:rPr>
      </w:pPr>
      <w:r w:rsidRPr="00D21372">
        <w:rPr>
          <w:color w:val="333333"/>
        </w:rPr>
        <w:t>Sancţiune: Corecţie de 25% din valoarea contractului de achiziţie (partea a 3-a pct. 1 din anexa la H.G. nr. 519/2014)</w:t>
      </w:r>
      <w:r w:rsidRPr="00D21372">
        <w:rPr>
          <w:b/>
          <w:bCs/>
          <w:u w:val="single"/>
        </w:rPr>
        <w:t>.</w:t>
      </w:r>
    </w:p>
    <w:p w14:paraId="14E4776D" w14:textId="77777777" w:rsidR="001348A2" w:rsidRPr="00D21372" w:rsidRDefault="001348A2" w:rsidP="001348A2">
      <w:pPr>
        <w:pStyle w:val="ListParagraph"/>
        <w:numPr>
          <w:ilvl w:val="0"/>
          <w:numId w:val="78"/>
        </w:numPr>
        <w:tabs>
          <w:tab w:val="clear" w:pos="720"/>
        </w:tabs>
        <w:ind w:left="426"/>
      </w:pPr>
      <w:r w:rsidRPr="00D21372">
        <w:t>S-a asigurat accesul neîngrădit la specificaţiile tehnice?</w:t>
      </w:r>
      <w:r w:rsidRPr="00D21372">
        <w:rPr>
          <w:b/>
          <w:bCs/>
          <w:u w:val="single"/>
        </w:rPr>
        <w:t xml:space="preserve"> </w:t>
      </w:r>
    </w:p>
    <w:p w14:paraId="62369259" w14:textId="64250114" w:rsidR="001348A2" w:rsidRPr="00D21372" w:rsidRDefault="001348A2" w:rsidP="001348A2">
      <w:pPr>
        <w:ind w:left="426"/>
        <w:rPr>
          <w:b/>
          <w:bCs/>
          <w:u w:val="single"/>
        </w:rPr>
      </w:pPr>
      <w:r w:rsidRPr="00D21372">
        <w:lastRenderedPageBreak/>
        <w:t xml:space="preserve">Nu trebuie să existe obstacole în vizualizarea/comunicarea specificaţiilor tehnice. Se verifică dacă anunţul însoţit de specificaţiile tehnice este postat pe pagina web - </w:t>
      </w:r>
      <w:hyperlink r:id="rId14" w:history="1">
        <w:r w:rsidRPr="00D21372">
          <w:rPr>
            <w:rStyle w:val="Hyperlink"/>
          </w:rPr>
          <w:t>https://www.fonduriue.ro</w:t>
        </w:r>
      </w:hyperlink>
      <w:r w:rsidRPr="00D21372">
        <w:rPr>
          <w:color w:val="2A76A8"/>
        </w:rPr>
        <w:t>.</w:t>
      </w:r>
      <w:r w:rsidRPr="00D21372">
        <w:rPr>
          <w:b/>
          <w:bCs/>
          <w:u w:val="single"/>
        </w:rPr>
        <w:t xml:space="preserve"> </w:t>
      </w:r>
    </w:p>
    <w:p w14:paraId="7B9AD3E5" w14:textId="77777777" w:rsidR="00B811BE" w:rsidRPr="00D21372" w:rsidRDefault="001348A2" w:rsidP="001348A2">
      <w:pPr>
        <w:ind w:left="426"/>
        <w:rPr>
          <w:b/>
          <w:bCs/>
          <w:u w:val="single"/>
        </w:rPr>
      </w:pPr>
      <w:r w:rsidRPr="001348A2">
        <w:t>Se verifică dacă pentru contractele de furnizare s-a acordat un termen</w:t>
      </w:r>
      <w:r w:rsidRPr="00D21372">
        <w:t xml:space="preserve"> </w:t>
      </w:r>
      <w:r w:rsidRPr="001348A2">
        <w:t>pentru elaborarea şi prezentarea ofertei de minimum 6 zile</w:t>
      </w:r>
      <w:r w:rsidRPr="00D21372">
        <w:t xml:space="preserve"> </w:t>
      </w:r>
      <w:r w:rsidRPr="001348A2">
        <w:t>calendaristice, iar pentru contractele de servicii şi lucrări de minimum</w:t>
      </w:r>
      <w:r w:rsidRPr="00D21372">
        <w:t xml:space="preserve"> 10 zile calendaristice.</w:t>
      </w:r>
      <w:r w:rsidRPr="00D21372">
        <w:rPr>
          <w:b/>
          <w:bCs/>
          <w:u w:val="single"/>
        </w:rPr>
        <w:t xml:space="preserve"> </w:t>
      </w:r>
    </w:p>
    <w:p w14:paraId="6D898AD7" w14:textId="77777777" w:rsidR="00B811BE" w:rsidRPr="00D21372" w:rsidRDefault="00B811BE" w:rsidP="00B811BE">
      <w:pPr>
        <w:pStyle w:val="ListParagraph"/>
        <w:numPr>
          <w:ilvl w:val="0"/>
          <w:numId w:val="78"/>
        </w:numPr>
        <w:tabs>
          <w:tab w:val="clear" w:pos="720"/>
        </w:tabs>
        <w:ind w:left="426"/>
        <w:rPr>
          <w:b/>
          <w:bCs/>
          <w:u w:val="single"/>
        </w:rPr>
      </w:pPr>
      <w:r w:rsidRPr="00D21372">
        <w:t xml:space="preserve">S-a elaborat corespunzător nota justificativă de atribuire? </w:t>
      </w:r>
    </w:p>
    <w:p w14:paraId="6DA7D773" w14:textId="2E7BA128" w:rsidR="00B811BE" w:rsidRPr="00D21372" w:rsidRDefault="00B811BE" w:rsidP="00B811BE">
      <w:pPr>
        <w:ind w:left="426"/>
      </w:pPr>
      <w:r w:rsidRPr="00D21372">
        <w:t>Nota justificativă de atribuire a fost completată corespunzător, în sensul că au fost prezentate avantajele tehnice şi financiare care motivează alegerea ofertei pentru contractare în raport cu celelalte oferte primite/specificaţiile tehnice.</w:t>
      </w:r>
    </w:p>
    <w:p w14:paraId="4983B4AF" w14:textId="1023AED0" w:rsidR="00B811BE" w:rsidRPr="00D21372" w:rsidRDefault="00B811BE" w:rsidP="00B811BE">
      <w:pPr>
        <w:ind w:left="567"/>
      </w:pPr>
      <w:r w:rsidRPr="00D21372">
        <w:t>În situaţiile de excepţie când publicarea anunţului şi a specificaţiilor tehnice nu este obligatorie, nota justificativă trebuie motivată prin</w:t>
      </w:r>
      <w:r w:rsidRPr="00D21372">
        <w:rPr>
          <w:b/>
          <w:bCs/>
          <w:u w:val="single"/>
        </w:rPr>
        <w:t xml:space="preserve"> </w:t>
      </w:r>
      <w:r w:rsidRPr="00D21372">
        <w:t>raportare la specificaţiile tehnice particulare/scopul achiziţiei.</w:t>
      </w:r>
    </w:p>
    <w:p w14:paraId="5CB77D1B" w14:textId="77777777" w:rsidR="00B811BE" w:rsidRPr="00B811BE" w:rsidRDefault="00B811BE" w:rsidP="00B811BE">
      <w:pPr>
        <w:ind w:left="567"/>
      </w:pPr>
      <w:r w:rsidRPr="00B811BE">
        <w:t>Sancţiune</w:t>
      </w:r>
    </w:p>
    <w:p w14:paraId="077D84CC" w14:textId="77777777" w:rsidR="00B811BE" w:rsidRPr="00D21372" w:rsidRDefault="00B811BE" w:rsidP="00B811BE">
      <w:pPr>
        <w:pStyle w:val="ListParagraph"/>
        <w:numPr>
          <w:ilvl w:val="4"/>
          <w:numId w:val="65"/>
        </w:numPr>
        <w:ind w:left="993"/>
      </w:pPr>
      <w:r w:rsidRPr="00D21372">
        <w:t xml:space="preserve">În cazul în care sunt identificate specificaţii tehnice ofertate care nu corespund specificaţiilor tehnice solicitate se aplică o corecţie conform părţii a 3-a pct. 3 din anexa la H.G. nr. 519/2014 (proporţional). </w:t>
      </w:r>
    </w:p>
    <w:p w14:paraId="7C9D1F2E" w14:textId="77777777" w:rsidR="00B811BE" w:rsidRPr="00D21372" w:rsidRDefault="00B811BE" w:rsidP="00B811BE">
      <w:pPr>
        <w:rPr>
          <w:b/>
          <w:bCs/>
          <w:u w:val="single"/>
        </w:rPr>
      </w:pPr>
      <w:r w:rsidRPr="00D21372">
        <w:rPr>
          <w:b/>
          <w:bCs/>
          <w:u w:val="single"/>
        </w:rPr>
        <w:t xml:space="preserve">Semnarea contractului de achiziţie </w:t>
      </w:r>
    </w:p>
    <w:p w14:paraId="45AAFCED" w14:textId="3BDE9CD6" w:rsidR="00B811BE" w:rsidRPr="00D21372" w:rsidRDefault="00B811BE" w:rsidP="00B811BE">
      <w:pPr>
        <w:pStyle w:val="ListParagraph"/>
        <w:numPr>
          <w:ilvl w:val="3"/>
          <w:numId w:val="78"/>
        </w:numPr>
        <w:tabs>
          <w:tab w:val="clear" w:pos="2880"/>
        </w:tabs>
        <w:ind w:left="426"/>
      </w:pPr>
      <w:r w:rsidRPr="00D21372">
        <w:t xml:space="preserve">Contractul a fost semnat cu ofertantul menţionat în nota justificativă de atribuire? </w:t>
      </w:r>
    </w:p>
    <w:p w14:paraId="68B5829D" w14:textId="77777777" w:rsidR="00B811BE" w:rsidRPr="00D21372" w:rsidRDefault="00B811BE" w:rsidP="00B811BE">
      <w:pPr>
        <w:ind w:left="567"/>
      </w:pPr>
      <w:r w:rsidRPr="00B811BE">
        <w:t>Se compară cele două documente.</w:t>
      </w:r>
    </w:p>
    <w:p w14:paraId="3E5A6397" w14:textId="481BAC80" w:rsidR="00B811BE" w:rsidRPr="00D21372" w:rsidRDefault="00B811BE" w:rsidP="00B811BE">
      <w:pPr>
        <w:ind w:left="567"/>
      </w:pPr>
      <w:r w:rsidRPr="00B811BE">
        <w:t>Sancţiune</w:t>
      </w:r>
    </w:p>
    <w:p w14:paraId="3F131DBA" w14:textId="77777777" w:rsidR="00B811BE" w:rsidRPr="00D21372" w:rsidRDefault="00B811BE" w:rsidP="00B811BE">
      <w:pPr>
        <w:pStyle w:val="ListParagraph"/>
        <w:numPr>
          <w:ilvl w:val="0"/>
          <w:numId w:val="86"/>
        </w:numPr>
      </w:pPr>
      <w:r w:rsidRPr="00D21372">
        <w:t>Dacă se schimbă câştigătorul desemnat şi, implicit, oferta câştigătoare aferentă, se va aplica sancţiunea prevăzută în partea a 3- a pct. 3 din anexa la H.G. nr. 519/2014.</w:t>
      </w:r>
    </w:p>
    <w:p w14:paraId="1EE131A0" w14:textId="2F0D892F" w:rsidR="00B811BE" w:rsidRPr="00D21372" w:rsidRDefault="00B811BE" w:rsidP="00557B85">
      <w:pPr>
        <w:pStyle w:val="ListParagraph"/>
        <w:numPr>
          <w:ilvl w:val="3"/>
          <w:numId w:val="78"/>
        </w:numPr>
        <w:tabs>
          <w:tab w:val="clear" w:pos="2880"/>
        </w:tabs>
        <w:ind w:left="426"/>
      </w:pPr>
      <w:r w:rsidRPr="00D21372">
        <w:lastRenderedPageBreak/>
        <w:t>S-a comunicat câştigătorul?</w:t>
      </w:r>
    </w:p>
    <w:p w14:paraId="00A723A4" w14:textId="227772D7" w:rsidR="00B811BE" w:rsidRPr="00B811BE" w:rsidRDefault="00B811BE" w:rsidP="00557B85">
      <w:pPr>
        <w:ind w:left="567"/>
      </w:pPr>
      <w:r w:rsidRPr="00B811BE">
        <w:t>În cazul beneficiarilor privaţi se verifică publicarea anunţului pe pagina</w:t>
      </w:r>
      <w:r w:rsidRPr="00D21372">
        <w:t xml:space="preserve"> </w:t>
      </w:r>
      <w:r w:rsidRPr="00B811BE">
        <w:t>web https://www.fonduri-ue.ro.</w:t>
      </w:r>
    </w:p>
    <w:p w14:paraId="55414723" w14:textId="77777777" w:rsidR="00557B85" w:rsidRPr="00D21372" w:rsidRDefault="00B811BE" w:rsidP="00557B85">
      <w:pPr>
        <w:ind w:left="567"/>
      </w:pPr>
      <w:r w:rsidRPr="00B811BE">
        <w:t>Sancţiune</w:t>
      </w:r>
    </w:p>
    <w:p w14:paraId="5C7E054F" w14:textId="77777777" w:rsidR="00557B85" w:rsidRPr="00D21372" w:rsidRDefault="00B811BE" w:rsidP="00B811BE">
      <w:pPr>
        <w:pStyle w:val="ListParagraph"/>
        <w:numPr>
          <w:ilvl w:val="0"/>
          <w:numId w:val="86"/>
        </w:numPr>
      </w:pPr>
      <w:r w:rsidRPr="00D21372">
        <w:t>Dacă în termen de 5 zile calendaristice de la semnarea contractului de achiziţie nu s-a asigurat transparenţa rezultatului procedurii, se aplică o corecţie de 3% din valoarea contractului de achiziţie (partea a 3-a pct. 2 din anexa la H.G. nr. 519/2014).</w:t>
      </w:r>
    </w:p>
    <w:p w14:paraId="04C4AFCE" w14:textId="77777777" w:rsidR="00557B85" w:rsidRPr="00D21372" w:rsidRDefault="00B811BE" w:rsidP="00B811BE">
      <w:pPr>
        <w:pStyle w:val="ListParagraph"/>
        <w:numPr>
          <w:ilvl w:val="0"/>
          <w:numId w:val="86"/>
        </w:numPr>
      </w:pPr>
      <w:r w:rsidRPr="00D21372">
        <w:t>Nu se aplică corecţie financiară în cazul erorilor de tehno</w:t>
      </w:r>
      <w:r w:rsidR="00E04A04" w:rsidRPr="00D21372">
        <w:t>-</w:t>
      </w:r>
      <w:r w:rsidRPr="00D21372">
        <w:t xml:space="preserve">redactare justificate. </w:t>
      </w:r>
    </w:p>
    <w:p w14:paraId="03720B07" w14:textId="77777777" w:rsidR="00557B85" w:rsidRPr="00D21372" w:rsidRDefault="00557B85" w:rsidP="00557B85">
      <w:pPr>
        <w:pStyle w:val="ListParagraph"/>
        <w:numPr>
          <w:ilvl w:val="3"/>
          <w:numId w:val="78"/>
        </w:numPr>
        <w:tabs>
          <w:tab w:val="clear" w:pos="2880"/>
        </w:tabs>
        <w:ind w:left="426"/>
      </w:pPr>
      <w:r w:rsidRPr="00D21372">
        <w:t xml:space="preserve">Contractul este însoţit de declaraţia pe propria răspundere din care rezultă că nu s-au încălcat prevederile referitoare la conflictul de interese? </w:t>
      </w:r>
    </w:p>
    <w:p w14:paraId="458A0200" w14:textId="77777777" w:rsidR="00557B85" w:rsidRPr="00D21372" w:rsidRDefault="00557B85" w:rsidP="00557B85">
      <w:pPr>
        <w:ind w:left="426"/>
      </w:pPr>
      <w:r w:rsidRPr="00D21372">
        <w:t xml:space="preserve">Se verifică existenţa declaraţiilor (declaraţia beneficiarului privat/ofertantului câştigător). </w:t>
      </w:r>
    </w:p>
    <w:p w14:paraId="4368057D" w14:textId="77777777" w:rsidR="00557B85" w:rsidRPr="00D21372" w:rsidRDefault="00557B85" w:rsidP="00557B85">
      <w:pPr>
        <w:rPr>
          <w:b/>
          <w:bCs/>
        </w:rPr>
      </w:pPr>
      <w:r w:rsidRPr="00D21372">
        <w:rPr>
          <w:b/>
          <w:bCs/>
        </w:rPr>
        <w:t xml:space="preserve">Implementarea contractului de achiziţie </w:t>
      </w:r>
    </w:p>
    <w:p w14:paraId="3CFD10ED" w14:textId="77777777" w:rsidR="00557B85" w:rsidRPr="00D21372" w:rsidRDefault="00557B85" w:rsidP="00557B85">
      <w:pPr>
        <w:pStyle w:val="ListParagraph"/>
        <w:numPr>
          <w:ilvl w:val="4"/>
          <w:numId w:val="78"/>
        </w:numPr>
        <w:tabs>
          <w:tab w:val="clear" w:pos="3600"/>
        </w:tabs>
        <w:ind w:left="426"/>
        <w:rPr>
          <w:b/>
          <w:bCs/>
          <w:u w:val="single"/>
        </w:rPr>
      </w:pPr>
      <w:r w:rsidRPr="00D21372">
        <w:t xml:space="preserve">Modificările clauzelor contractuale respectă prevederile prezentei proceduri? </w:t>
      </w:r>
    </w:p>
    <w:p w14:paraId="34870754" w14:textId="64FD3407" w:rsidR="00557B85" w:rsidRPr="00D21372" w:rsidRDefault="00557B85" w:rsidP="00557B85">
      <w:pPr>
        <w:ind w:left="426"/>
      </w:pPr>
      <w:r w:rsidRPr="00D21372">
        <w:t>Se verifică respectarea regulilor prevăzute. Se verifică, de asemenea, impactul modificărilor efectuate (valoarea modificărilor se va determina pe baza valorii cumulate a modificărilor succesive, dacă este cazul).</w:t>
      </w:r>
    </w:p>
    <w:p w14:paraId="3245E018" w14:textId="77777777" w:rsidR="00557B85" w:rsidRPr="00D21372" w:rsidRDefault="00557B85" w:rsidP="00557B85">
      <w:pPr>
        <w:ind w:left="426"/>
      </w:pPr>
      <w:r w:rsidRPr="00D21372">
        <w:t>Sancţiune:</w:t>
      </w:r>
    </w:p>
    <w:p w14:paraId="0BF96E35" w14:textId="77777777" w:rsidR="00557B85" w:rsidRPr="00D21372" w:rsidRDefault="00557B85" w:rsidP="00557B85">
      <w:pPr>
        <w:pStyle w:val="ListParagraph"/>
        <w:numPr>
          <w:ilvl w:val="0"/>
          <w:numId w:val="90"/>
        </w:numPr>
      </w:pPr>
      <w:r w:rsidRPr="00D21372">
        <w:t>Se aplică o corecţie conform părţii a 3-a pct. 3 din anexa la H.G. nr. 519/2014 (proporţional).</w:t>
      </w:r>
      <w:r w:rsidRPr="00D21372">
        <w:rPr>
          <w:b/>
          <w:bCs/>
          <w:u w:val="single"/>
        </w:rPr>
        <w:t xml:space="preserve"> </w:t>
      </w:r>
    </w:p>
    <w:p w14:paraId="30940880" w14:textId="77777777" w:rsidR="00557B85" w:rsidRPr="00D21372" w:rsidRDefault="00557B85" w:rsidP="00557B85">
      <w:pPr>
        <w:pStyle w:val="ListParagraph"/>
        <w:numPr>
          <w:ilvl w:val="4"/>
          <w:numId w:val="78"/>
        </w:numPr>
        <w:tabs>
          <w:tab w:val="clear" w:pos="3600"/>
        </w:tabs>
        <w:ind w:left="426"/>
      </w:pPr>
      <w:r w:rsidRPr="00D21372">
        <w:t>Ajustarea preţului s-a realizat cu respectarea prevederilor prezentei proceduri?</w:t>
      </w:r>
      <w:r w:rsidRPr="00D21372">
        <w:rPr>
          <w:b/>
          <w:bCs/>
          <w:u w:val="single"/>
        </w:rPr>
        <w:t xml:space="preserve"> </w:t>
      </w:r>
    </w:p>
    <w:p w14:paraId="2F755281" w14:textId="77777777" w:rsidR="00557B85" w:rsidRPr="00D21372" w:rsidRDefault="00557B85" w:rsidP="00557B85">
      <w:pPr>
        <w:pStyle w:val="ListParagraph"/>
        <w:numPr>
          <w:ilvl w:val="0"/>
          <w:numId w:val="90"/>
        </w:numPr>
      </w:pPr>
      <w:r w:rsidRPr="00D21372">
        <w:t>Se verifică respectarea regulilor cu privire la ajustare.</w:t>
      </w:r>
    </w:p>
    <w:p w14:paraId="412BD181" w14:textId="77777777" w:rsidR="00557B85" w:rsidRPr="00D21372" w:rsidRDefault="00557B85" w:rsidP="00557B85">
      <w:pPr>
        <w:ind w:left="720"/>
      </w:pPr>
      <w:r w:rsidRPr="00D21372">
        <w:t>Sancţiune</w:t>
      </w:r>
    </w:p>
    <w:p w14:paraId="5D1D7F53" w14:textId="77777777" w:rsidR="00E61AE7" w:rsidRPr="00E61AE7" w:rsidRDefault="00557B85" w:rsidP="00557B85">
      <w:pPr>
        <w:pStyle w:val="ListParagraph"/>
        <w:numPr>
          <w:ilvl w:val="0"/>
          <w:numId w:val="90"/>
        </w:numPr>
      </w:pPr>
      <w:r w:rsidRPr="00D21372">
        <w:lastRenderedPageBreak/>
        <w:t>Dacă nu s-au respectat prevederile, se aplică o corecţie conform părţii a 3-a pct. 3 din anexa la H.G. nr. 519/2014 (proporţional cu prejudiciul).</w:t>
      </w:r>
      <w:r w:rsidRPr="00D21372">
        <w:rPr>
          <w:b/>
          <w:bCs/>
          <w:u w:val="single"/>
        </w:rPr>
        <w:t xml:space="preserve"> </w:t>
      </w:r>
    </w:p>
    <w:p w14:paraId="73F4D0F5" w14:textId="77777777" w:rsidR="00E61AE7" w:rsidRDefault="00E61AE7" w:rsidP="00E61AE7">
      <w:pPr>
        <w:pStyle w:val="Heading3"/>
      </w:pPr>
      <w:bookmarkStart w:id="52" w:name="_Toc205385731"/>
      <w:r>
        <w:t>Verificări efectuate în vederea avizării Resursei Umane</w:t>
      </w:r>
      <w:bookmarkEnd w:id="52"/>
    </w:p>
    <w:p w14:paraId="40E2F930" w14:textId="77777777" w:rsidR="00E61AE7" w:rsidRDefault="00E61AE7" w:rsidP="00E61AE7">
      <w:r>
        <w:t>1.Angajatul indeplineste conditiile de eligibilitate din punct de vedere al domiciliului , varstei si statutului pe piata muncii?</w:t>
      </w:r>
    </w:p>
    <w:p w14:paraId="06A37921" w14:textId="77777777" w:rsidR="00E61AE7" w:rsidRDefault="00E61AE7" w:rsidP="00E61AE7">
      <w:r>
        <w:t>- Se verifica actul de identitate al angajatilor precum si documentul justificariv privind statutul pe piata muncii</w:t>
      </w:r>
    </w:p>
    <w:p w14:paraId="2CFD02DD" w14:textId="77777777" w:rsidR="00E61AE7" w:rsidRDefault="00E61AE7" w:rsidP="00E61AE7">
      <w:r>
        <w:t>2. Contractul individual de munca respecta prevederile GS-CS?</w:t>
      </w:r>
    </w:p>
    <w:p w14:paraId="6175D159" w14:textId="77777777" w:rsidR="00E61AE7" w:rsidRDefault="00E61AE7" w:rsidP="00E61AE7">
      <w:r>
        <w:t>- Se verifica daca contractula  fost incheiat pe perioada nedeterminata, daca norma orara este de minim 4h/ zi.</w:t>
      </w:r>
    </w:p>
    <w:p w14:paraId="242A5115" w14:textId="6DC78DF9" w:rsidR="00E61AE7" w:rsidRPr="00D21372" w:rsidRDefault="00E61AE7" w:rsidP="00DC13F2">
      <w:r>
        <w:t xml:space="preserve">3. Functia angajatului este corelata cu planul de afaceri/ bugetul </w:t>
      </w:r>
      <w:r w:rsidR="00FA4481">
        <w:t>aferent planului de afaceri/ codul CAEN finantat/ misiunea sociala a IES?</w:t>
      </w:r>
      <w:r w:rsidR="009E13AB" w:rsidRPr="00E61AE7">
        <w:br w:type="page"/>
      </w:r>
    </w:p>
    <w:p w14:paraId="7F1E24A9" w14:textId="7C32B302" w:rsidR="00805787" w:rsidRPr="00D21372" w:rsidRDefault="00805787" w:rsidP="00805787">
      <w:pPr>
        <w:pStyle w:val="Heading1"/>
      </w:pPr>
      <w:bookmarkStart w:id="53" w:name="_Toc205385732"/>
      <w:r w:rsidRPr="00D21372">
        <w:rPr>
          <w:caps w:val="0"/>
        </w:rPr>
        <w:lastRenderedPageBreak/>
        <w:t>MONITORIZAREA IMPLEMENTĂRII ȘI RAPORTAREA LUNARĂ</w:t>
      </w:r>
      <w:bookmarkEnd w:id="53"/>
    </w:p>
    <w:p w14:paraId="264F204A" w14:textId="77777777" w:rsidR="009E13AB" w:rsidRPr="00D21372" w:rsidRDefault="009E13AB" w:rsidP="009E13AB">
      <w:pPr>
        <w:pStyle w:val="Heading2"/>
      </w:pPr>
      <w:bookmarkStart w:id="54" w:name="_Toc126671020"/>
      <w:bookmarkStart w:id="55" w:name="_Toc205385733"/>
      <w:r w:rsidRPr="00D21372">
        <w:t>Planificare</w:t>
      </w:r>
      <w:bookmarkEnd w:id="54"/>
      <w:bookmarkEnd w:id="55"/>
    </w:p>
    <w:p w14:paraId="64861CE4" w14:textId="77777777" w:rsidR="00E872B0" w:rsidRDefault="00700AD3" w:rsidP="009E13AB">
      <w:r>
        <w:t xml:space="preserve">In vederea respectarii prevederilor Ordinului 1284/2016, respectiv </w:t>
      </w:r>
      <w:r w:rsidR="00D80DE3">
        <w:t>asigurarea respectarii principiilor aplicabile procedurilor de achizitii: transparenta, conomicitate, eficienta si eficacitate, fiecare beneficiar va intocmi un Plan de Achizitii – Anexa</w:t>
      </w:r>
      <w:r w:rsidR="00E872B0">
        <w:t xml:space="preserve"> 26. Aceasta se va transmite administratorului de schema care astfel va putea urmari si anticipa modul de desfasurare al achizitiilor. In plus, intocmind acest plan de achizitii beneficiarii ajutorului de minimis se vor asigura ca nu divid artificial achiztii din eroare sau omisiune. </w:t>
      </w:r>
    </w:p>
    <w:p w14:paraId="03CA7785" w14:textId="06B16CBC" w:rsidR="009E13AB" w:rsidRPr="00D21372" w:rsidRDefault="00E872B0" w:rsidP="009E13AB">
      <w:pPr>
        <w:rPr>
          <w:i/>
          <w:iCs/>
        </w:rPr>
      </w:pPr>
      <w:r>
        <w:t>Planul de achizitii se actualizeaza si se transmite administratorului de schema doar atunci cand este necesar. Expertul Informare si Consiliere Antreprenoriala va verifica in Planul de Achizitii incadrarea achizitiilor transmise la avizare.</w:t>
      </w:r>
    </w:p>
    <w:p w14:paraId="0957D3F4" w14:textId="77777777" w:rsidR="009E13AB" w:rsidRPr="00D21372" w:rsidRDefault="009E13AB" w:rsidP="009E13AB">
      <w:pPr>
        <w:pStyle w:val="Heading2"/>
      </w:pPr>
      <w:bookmarkStart w:id="56" w:name="_Toc126671021"/>
      <w:bookmarkStart w:id="57" w:name="_Toc205385734"/>
      <w:r w:rsidRPr="00D21372">
        <w:t>Raportare</w:t>
      </w:r>
      <w:bookmarkEnd w:id="56"/>
      <w:bookmarkEnd w:id="57"/>
    </w:p>
    <w:p w14:paraId="67D2F829" w14:textId="09496067" w:rsidR="009E13AB" w:rsidRPr="00D21372" w:rsidRDefault="00E872B0" w:rsidP="009E13AB">
      <w:pPr>
        <w:rPr>
          <w:i/>
          <w:iCs/>
        </w:rPr>
      </w:pPr>
      <w:r>
        <w:t xml:space="preserve">Expertul Informare si Consiliere Antreprenoriala actualizeza continuu stadiul achiztiilor efectuate si/ sau decontate de fiecare beneficiar al ajutorului de minimis. Pentru fiecare luna emite cate un Raport de Progres – Anexa 25. </w:t>
      </w:r>
    </w:p>
    <w:p w14:paraId="23872BA4" w14:textId="5F03F315" w:rsidR="009E13AB" w:rsidRPr="00D21372" w:rsidRDefault="009E13AB" w:rsidP="009E13AB">
      <w:pPr>
        <w:rPr>
          <w:i/>
          <w:iCs/>
        </w:rPr>
      </w:pPr>
      <w:r w:rsidRPr="00D21372">
        <w:t>Perioadele Raportate sunt:</w:t>
      </w:r>
    </w:p>
    <w:p w14:paraId="13A1F7E4" w14:textId="720EE901" w:rsidR="009E13AB" w:rsidRPr="00D21372" w:rsidRDefault="009E13AB">
      <w:pPr>
        <w:pStyle w:val="ListParagraph"/>
        <w:numPr>
          <w:ilvl w:val="0"/>
          <w:numId w:val="22"/>
        </w:numPr>
        <w:spacing w:before="0" w:beforeAutospacing="0" w:after="200" w:afterAutospacing="0"/>
        <w:jc w:val="left"/>
        <w:rPr>
          <w:i/>
          <w:iCs/>
        </w:rPr>
      </w:pPr>
      <w:r w:rsidRPr="00D21372">
        <w:t xml:space="preserve">Luna 1: </w:t>
      </w:r>
      <w:r w:rsidR="00444C03">
        <w:t>01</w:t>
      </w:r>
      <w:r w:rsidRPr="00D21372">
        <w:t>.</w:t>
      </w:r>
      <w:r w:rsidR="00444C03">
        <w:t>08</w:t>
      </w:r>
      <w:r w:rsidRPr="00D21372">
        <w:t>.202</w:t>
      </w:r>
      <w:r w:rsidR="00444C03">
        <w:t>5</w:t>
      </w:r>
      <w:r w:rsidRPr="00D21372">
        <w:t xml:space="preserve"> – </w:t>
      </w:r>
      <w:r w:rsidR="00444C03">
        <w:t>31</w:t>
      </w:r>
      <w:r w:rsidRPr="00D21372">
        <w:t>.0</w:t>
      </w:r>
      <w:r w:rsidR="00444C03">
        <w:t>8</w:t>
      </w:r>
      <w:r w:rsidRPr="00D21372">
        <w:t>.202</w:t>
      </w:r>
      <w:r w:rsidR="00444C03">
        <w:t>5</w:t>
      </w:r>
      <w:r w:rsidRPr="00D21372">
        <w:t xml:space="preserve"> </w:t>
      </w:r>
    </w:p>
    <w:p w14:paraId="47AF99FA" w14:textId="3EEB4938" w:rsidR="009E13AB" w:rsidRPr="00D21372" w:rsidRDefault="009E13AB">
      <w:pPr>
        <w:pStyle w:val="ListParagraph"/>
        <w:numPr>
          <w:ilvl w:val="0"/>
          <w:numId w:val="22"/>
        </w:numPr>
        <w:spacing w:before="0" w:beforeAutospacing="0" w:after="200" w:afterAutospacing="0"/>
        <w:jc w:val="left"/>
        <w:rPr>
          <w:i/>
          <w:iCs/>
        </w:rPr>
      </w:pPr>
      <w:r w:rsidRPr="00D21372">
        <w:t xml:space="preserve">Luna 2: </w:t>
      </w:r>
      <w:r w:rsidR="00444C03">
        <w:t>01</w:t>
      </w:r>
      <w:r w:rsidR="00444C03" w:rsidRPr="00D21372">
        <w:t>.</w:t>
      </w:r>
      <w:r w:rsidR="00444C03">
        <w:t>09</w:t>
      </w:r>
      <w:r w:rsidR="00444C03" w:rsidRPr="00D21372">
        <w:t>.202</w:t>
      </w:r>
      <w:r w:rsidR="00444C03">
        <w:t>5</w:t>
      </w:r>
      <w:r w:rsidR="00444C03" w:rsidRPr="00D21372">
        <w:t xml:space="preserve"> – </w:t>
      </w:r>
      <w:r w:rsidR="00444C03">
        <w:t>30</w:t>
      </w:r>
      <w:r w:rsidR="00444C03" w:rsidRPr="00D21372">
        <w:t>.0</w:t>
      </w:r>
      <w:r w:rsidR="00444C03">
        <w:t>9</w:t>
      </w:r>
      <w:r w:rsidR="00444C03" w:rsidRPr="00D21372">
        <w:t>.202</w:t>
      </w:r>
      <w:r w:rsidR="00444C03">
        <w:t>5</w:t>
      </w:r>
    </w:p>
    <w:p w14:paraId="36B2F5D8" w14:textId="30F74434" w:rsidR="009E13AB" w:rsidRPr="00D21372" w:rsidRDefault="009E13AB">
      <w:pPr>
        <w:pStyle w:val="ListParagraph"/>
        <w:numPr>
          <w:ilvl w:val="0"/>
          <w:numId w:val="22"/>
        </w:numPr>
        <w:spacing w:before="0" w:beforeAutospacing="0" w:after="200" w:afterAutospacing="0"/>
        <w:jc w:val="left"/>
        <w:rPr>
          <w:i/>
          <w:iCs/>
        </w:rPr>
      </w:pPr>
      <w:r w:rsidRPr="00D21372">
        <w:t xml:space="preserve">Luna 3: </w:t>
      </w:r>
      <w:r w:rsidR="00444C03">
        <w:t>01</w:t>
      </w:r>
      <w:r w:rsidR="00444C03" w:rsidRPr="00D21372">
        <w:t>.</w:t>
      </w:r>
      <w:r w:rsidR="00444C03">
        <w:t>10</w:t>
      </w:r>
      <w:r w:rsidR="00444C03" w:rsidRPr="00D21372">
        <w:t>.202</w:t>
      </w:r>
      <w:r w:rsidR="00444C03">
        <w:t>5</w:t>
      </w:r>
      <w:r w:rsidR="00444C03" w:rsidRPr="00D21372">
        <w:t xml:space="preserve"> – </w:t>
      </w:r>
      <w:r w:rsidR="00444C03">
        <w:t>31</w:t>
      </w:r>
      <w:r w:rsidR="00444C03" w:rsidRPr="00D21372">
        <w:t>.</w:t>
      </w:r>
      <w:r w:rsidR="00444C03">
        <w:t>10</w:t>
      </w:r>
      <w:r w:rsidR="00444C03" w:rsidRPr="00D21372">
        <w:t>.202</w:t>
      </w:r>
      <w:r w:rsidR="00444C03">
        <w:t>5</w:t>
      </w:r>
    </w:p>
    <w:p w14:paraId="245C9B80" w14:textId="77777777" w:rsidR="00444C03" w:rsidRPr="00444C03" w:rsidRDefault="009E13AB" w:rsidP="008E6165">
      <w:pPr>
        <w:pStyle w:val="ListParagraph"/>
        <w:numPr>
          <w:ilvl w:val="0"/>
          <w:numId w:val="22"/>
        </w:numPr>
        <w:spacing w:before="0" w:beforeAutospacing="0" w:after="200" w:afterAutospacing="0"/>
        <w:jc w:val="left"/>
        <w:rPr>
          <w:i/>
          <w:iCs/>
        </w:rPr>
      </w:pPr>
      <w:r w:rsidRPr="00D21372">
        <w:t xml:space="preserve">Luna 4: </w:t>
      </w:r>
      <w:r w:rsidR="00444C03">
        <w:t>01</w:t>
      </w:r>
      <w:r w:rsidR="00444C03" w:rsidRPr="00D21372">
        <w:t>.</w:t>
      </w:r>
      <w:r w:rsidR="00444C03">
        <w:t>11</w:t>
      </w:r>
      <w:r w:rsidR="00444C03" w:rsidRPr="00D21372">
        <w:t>.202</w:t>
      </w:r>
      <w:r w:rsidR="00444C03">
        <w:t>5</w:t>
      </w:r>
      <w:r w:rsidR="00444C03" w:rsidRPr="00D21372">
        <w:t xml:space="preserve"> – </w:t>
      </w:r>
      <w:r w:rsidR="00444C03">
        <w:t>30</w:t>
      </w:r>
      <w:r w:rsidR="00444C03" w:rsidRPr="00D21372">
        <w:t>.</w:t>
      </w:r>
      <w:r w:rsidR="00444C03">
        <w:t>11</w:t>
      </w:r>
      <w:r w:rsidR="00444C03" w:rsidRPr="00D21372">
        <w:t>.202</w:t>
      </w:r>
      <w:r w:rsidR="00444C03">
        <w:t>5</w:t>
      </w:r>
      <w:r w:rsidR="00444C03" w:rsidRPr="00D21372">
        <w:t xml:space="preserve"> </w:t>
      </w:r>
    </w:p>
    <w:p w14:paraId="0D58FBF4" w14:textId="7E109B1B" w:rsidR="009E13AB" w:rsidRPr="00444C03" w:rsidRDefault="009E13AB" w:rsidP="008E6165">
      <w:pPr>
        <w:pStyle w:val="ListParagraph"/>
        <w:numPr>
          <w:ilvl w:val="0"/>
          <w:numId w:val="22"/>
        </w:numPr>
        <w:spacing w:before="0" w:beforeAutospacing="0" w:after="200" w:afterAutospacing="0"/>
        <w:jc w:val="left"/>
        <w:rPr>
          <w:i/>
          <w:iCs/>
        </w:rPr>
      </w:pPr>
      <w:r w:rsidRPr="00D21372">
        <w:t xml:space="preserve">Luna 5: </w:t>
      </w:r>
      <w:r w:rsidR="00444C03">
        <w:t>01</w:t>
      </w:r>
      <w:r w:rsidR="00444C03" w:rsidRPr="00D21372">
        <w:t>.</w:t>
      </w:r>
      <w:r w:rsidR="00444C03">
        <w:t>12</w:t>
      </w:r>
      <w:r w:rsidR="00444C03" w:rsidRPr="00D21372">
        <w:t>.202</w:t>
      </w:r>
      <w:r w:rsidR="00444C03">
        <w:t>5</w:t>
      </w:r>
      <w:r w:rsidR="00444C03" w:rsidRPr="00D21372">
        <w:t xml:space="preserve"> – </w:t>
      </w:r>
      <w:r w:rsidR="00444C03">
        <w:t>31</w:t>
      </w:r>
      <w:r w:rsidR="00444C03" w:rsidRPr="00D21372">
        <w:t>.</w:t>
      </w:r>
      <w:r w:rsidR="00444C03">
        <w:t>12</w:t>
      </w:r>
      <w:r w:rsidR="00444C03" w:rsidRPr="00D21372">
        <w:t>.202</w:t>
      </w:r>
      <w:r w:rsidR="00444C03">
        <w:t>5</w:t>
      </w:r>
    </w:p>
    <w:p w14:paraId="29C66BB3" w14:textId="5428CE3B" w:rsidR="009E13AB" w:rsidRPr="00D21372" w:rsidRDefault="009E13AB">
      <w:pPr>
        <w:pStyle w:val="ListParagraph"/>
        <w:numPr>
          <w:ilvl w:val="0"/>
          <w:numId w:val="22"/>
        </w:numPr>
        <w:spacing w:before="0" w:beforeAutospacing="0" w:after="200" w:afterAutospacing="0"/>
        <w:jc w:val="left"/>
        <w:rPr>
          <w:i/>
          <w:iCs/>
        </w:rPr>
      </w:pPr>
      <w:r w:rsidRPr="00D21372">
        <w:t xml:space="preserve">Luna 6: </w:t>
      </w:r>
      <w:r w:rsidR="00444C03">
        <w:t>01</w:t>
      </w:r>
      <w:r w:rsidR="00444C03" w:rsidRPr="00D21372">
        <w:t>.</w:t>
      </w:r>
      <w:r w:rsidR="00444C03">
        <w:t>01</w:t>
      </w:r>
      <w:r w:rsidR="00444C03" w:rsidRPr="00D21372">
        <w:t>.202</w:t>
      </w:r>
      <w:r w:rsidR="00444C03">
        <w:t>6</w:t>
      </w:r>
      <w:r w:rsidR="00444C03" w:rsidRPr="00D21372">
        <w:t xml:space="preserve"> – </w:t>
      </w:r>
      <w:r w:rsidR="00444C03">
        <w:t>31</w:t>
      </w:r>
      <w:r w:rsidR="00444C03" w:rsidRPr="00D21372">
        <w:t>.</w:t>
      </w:r>
      <w:r w:rsidR="00444C03">
        <w:t>01</w:t>
      </w:r>
      <w:r w:rsidR="00444C03" w:rsidRPr="00D21372">
        <w:t>.202</w:t>
      </w:r>
      <w:r w:rsidR="00444C03">
        <w:t>6</w:t>
      </w:r>
    </w:p>
    <w:p w14:paraId="1C8D5AFB" w14:textId="093B7FDC" w:rsidR="00444C03" w:rsidRPr="00444C03" w:rsidRDefault="009E13AB" w:rsidP="0084302C">
      <w:pPr>
        <w:pStyle w:val="ListParagraph"/>
        <w:numPr>
          <w:ilvl w:val="0"/>
          <w:numId w:val="22"/>
        </w:numPr>
        <w:spacing w:before="0" w:beforeAutospacing="0" w:after="200" w:afterAutospacing="0"/>
        <w:jc w:val="left"/>
        <w:rPr>
          <w:i/>
          <w:iCs/>
        </w:rPr>
      </w:pPr>
      <w:r w:rsidRPr="00D21372">
        <w:t xml:space="preserve">Luna 7: </w:t>
      </w:r>
      <w:r w:rsidR="00444C03">
        <w:t>01</w:t>
      </w:r>
      <w:r w:rsidR="00444C03" w:rsidRPr="00D21372">
        <w:t>.</w:t>
      </w:r>
      <w:r w:rsidR="00444C03">
        <w:t>02</w:t>
      </w:r>
      <w:r w:rsidR="00444C03" w:rsidRPr="00D21372">
        <w:t>.202</w:t>
      </w:r>
      <w:r w:rsidR="00444C03">
        <w:t>6</w:t>
      </w:r>
      <w:r w:rsidR="00444C03" w:rsidRPr="00D21372">
        <w:t xml:space="preserve"> – </w:t>
      </w:r>
      <w:r w:rsidR="00444C03">
        <w:t>28</w:t>
      </w:r>
      <w:r w:rsidR="00444C03" w:rsidRPr="00D21372">
        <w:t>.</w:t>
      </w:r>
      <w:r w:rsidR="00444C03">
        <w:t>02</w:t>
      </w:r>
      <w:r w:rsidR="00444C03" w:rsidRPr="00D21372">
        <w:t>.202</w:t>
      </w:r>
      <w:r w:rsidR="00444C03">
        <w:t>6</w:t>
      </w:r>
    </w:p>
    <w:p w14:paraId="79C92240" w14:textId="0D944632" w:rsidR="009E13AB" w:rsidRPr="00444C03" w:rsidRDefault="009E13AB" w:rsidP="0084302C">
      <w:pPr>
        <w:pStyle w:val="ListParagraph"/>
        <w:numPr>
          <w:ilvl w:val="0"/>
          <w:numId w:val="22"/>
        </w:numPr>
        <w:spacing w:before="0" w:beforeAutospacing="0" w:after="200" w:afterAutospacing="0"/>
        <w:jc w:val="left"/>
        <w:rPr>
          <w:i/>
          <w:iCs/>
        </w:rPr>
      </w:pPr>
      <w:r w:rsidRPr="00D21372">
        <w:t xml:space="preserve">Luna 8: </w:t>
      </w:r>
      <w:r w:rsidR="00444C03">
        <w:t>01</w:t>
      </w:r>
      <w:r w:rsidR="00444C03" w:rsidRPr="00D21372">
        <w:t>.</w:t>
      </w:r>
      <w:r w:rsidR="00444C03">
        <w:t>03</w:t>
      </w:r>
      <w:r w:rsidR="00444C03" w:rsidRPr="00D21372">
        <w:t>.202</w:t>
      </w:r>
      <w:r w:rsidR="00444C03">
        <w:t>6</w:t>
      </w:r>
      <w:r w:rsidR="00444C03" w:rsidRPr="00D21372">
        <w:t xml:space="preserve"> – </w:t>
      </w:r>
      <w:r w:rsidR="00444C03">
        <w:t>31</w:t>
      </w:r>
      <w:r w:rsidR="00444C03" w:rsidRPr="00D21372">
        <w:t>.</w:t>
      </w:r>
      <w:r w:rsidR="00444C03">
        <w:t>03</w:t>
      </w:r>
      <w:r w:rsidR="00444C03" w:rsidRPr="00D21372">
        <w:t>.202</w:t>
      </w:r>
      <w:r w:rsidR="00444C03">
        <w:t>6</w:t>
      </w:r>
    </w:p>
    <w:p w14:paraId="3433E71D" w14:textId="42D87C0F" w:rsidR="009E13AB" w:rsidRPr="00D21372" w:rsidRDefault="009E13AB">
      <w:pPr>
        <w:pStyle w:val="ListParagraph"/>
        <w:numPr>
          <w:ilvl w:val="0"/>
          <w:numId w:val="22"/>
        </w:numPr>
        <w:spacing w:before="0" w:beforeAutospacing="0" w:after="200" w:afterAutospacing="0"/>
        <w:jc w:val="left"/>
        <w:rPr>
          <w:i/>
          <w:iCs/>
        </w:rPr>
      </w:pPr>
      <w:r w:rsidRPr="00D21372">
        <w:t xml:space="preserve">Luna 9: </w:t>
      </w:r>
      <w:r w:rsidR="00444C03">
        <w:t>01</w:t>
      </w:r>
      <w:r w:rsidR="00444C03" w:rsidRPr="00D21372">
        <w:t>.</w:t>
      </w:r>
      <w:r w:rsidR="00444C03">
        <w:t>04</w:t>
      </w:r>
      <w:r w:rsidR="00444C03" w:rsidRPr="00D21372">
        <w:t>.202</w:t>
      </w:r>
      <w:r w:rsidR="00444C03">
        <w:t>6</w:t>
      </w:r>
      <w:r w:rsidR="00444C03" w:rsidRPr="00D21372">
        <w:t xml:space="preserve"> – </w:t>
      </w:r>
      <w:r w:rsidR="00444C03">
        <w:t>3</w:t>
      </w:r>
      <w:r w:rsidR="00ED5775">
        <w:t>0</w:t>
      </w:r>
      <w:r w:rsidR="00444C03" w:rsidRPr="00D21372">
        <w:t>.</w:t>
      </w:r>
      <w:r w:rsidR="00444C03">
        <w:t>04</w:t>
      </w:r>
      <w:r w:rsidR="00444C03" w:rsidRPr="00D21372">
        <w:t>.202</w:t>
      </w:r>
      <w:r w:rsidR="00444C03">
        <w:t>6</w:t>
      </w:r>
    </w:p>
    <w:p w14:paraId="463612BC" w14:textId="4A267021" w:rsidR="009E13AB" w:rsidRPr="00D21372" w:rsidRDefault="009E13AB">
      <w:pPr>
        <w:pStyle w:val="ListParagraph"/>
        <w:numPr>
          <w:ilvl w:val="0"/>
          <w:numId w:val="22"/>
        </w:numPr>
        <w:spacing w:before="0" w:beforeAutospacing="0" w:after="200" w:afterAutospacing="0"/>
        <w:jc w:val="left"/>
        <w:rPr>
          <w:i/>
          <w:iCs/>
        </w:rPr>
      </w:pPr>
      <w:r w:rsidRPr="00D21372">
        <w:lastRenderedPageBreak/>
        <w:t xml:space="preserve">Luna 10: </w:t>
      </w:r>
      <w:r w:rsidR="00444C03">
        <w:t>01</w:t>
      </w:r>
      <w:r w:rsidR="00444C03" w:rsidRPr="00D21372">
        <w:t>.</w:t>
      </w:r>
      <w:r w:rsidR="00444C03">
        <w:t>05</w:t>
      </w:r>
      <w:r w:rsidR="00444C03" w:rsidRPr="00D21372">
        <w:t>.202</w:t>
      </w:r>
      <w:r w:rsidR="00444C03">
        <w:t>6</w:t>
      </w:r>
      <w:r w:rsidR="00444C03" w:rsidRPr="00D21372">
        <w:t xml:space="preserve"> – </w:t>
      </w:r>
      <w:r w:rsidR="00444C03">
        <w:t>31</w:t>
      </w:r>
      <w:r w:rsidR="00444C03" w:rsidRPr="00D21372">
        <w:t>.</w:t>
      </w:r>
      <w:r w:rsidR="00444C03">
        <w:t>05</w:t>
      </w:r>
      <w:r w:rsidR="00444C03" w:rsidRPr="00D21372">
        <w:t>.202</w:t>
      </w:r>
      <w:r w:rsidR="00444C03">
        <w:t>6</w:t>
      </w:r>
    </w:p>
    <w:p w14:paraId="23798FEA" w14:textId="005C5EBB" w:rsidR="009E13AB" w:rsidRPr="00D21372" w:rsidRDefault="009E13AB">
      <w:pPr>
        <w:pStyle w:val="ListParagraph"/>
        <w:numPr>
          <w:ilvl w:val="0"/>
          <w:numId w:val="22"/>
        </w:numPr>
        <w:spacing w:before="0" w:beforeAutospacing="0" w:after="200" w:afterAutospacing="0"/>
        <w:jc w:val="left"/>
        <w:rPr>
          <w:i/>
          <w:iCs/>
        </w:rPr>
      </w:pPr>
      <w:r w:rsidRPr="00D21372">
        <w:t xml:space="preserve">Luna 11: </w:t>
      </w:r>
      <w:r w:rsidR="00444C03">
        <w:t>01</w:t>
      </w:r>
      <w:r w:rsidR="00444C03" w:rsidRPr="00D21372">
        <w:t>.</w:t>
      </w:r>
      <w:r w:rsidR="00444C03">
        <w:t>06</w:t>
      </w:r>
      <w:r w:rsidR="00444C03" w:rsidRPr="00D21372">
        <w:t>.202</w:t>
      </w:r>
      <w:r w:rsidR="00444C03">
        <w:t>6</w:t>
      </w:r>
      <w:r w:rsidR="00444C03" w:rsidRPr="00D21372">
        <w:t xml:space="preserve"> – </w:t>
      </w:r>
      <w:r w:rsidR="00444C03">
        <w:t>3</w:t>
      </w:r>
      <w:r w:rsidR="00ED5775">
        <w:t>0</w:t>
      </w:r>
      <w:r w:rsidR="00444C03" w:rsidRPr="00D21372">
        <w:t>.</w:t>
      </w:r>
      <w:r w:rsidR="00444C03">
        <w:t>06</w:t>
      </w:r>
      <w:r w:rsidR="00444C03" w:rsidRPr="00D21372">
        <w:t>.202</w:t>
      </w:r>
      <w:r w:rsidR="00444C03">
        <w:t>6</w:t>
      </w:r>
    </w:p>
    <w:p w14:paraId="0992C0C7" w14:textId="26545D74" w:rsidR="009E13AB" w:rsidRPr="00444C03" w:rsidRDefault="009E13AB">
      <w:pPr>
        <w:pStyle w:val="ListParagraph"/>
        <w:numPr>
          <w:ilvl w:val="0"/>
          <w:numId w:val="22"/>
        </w:numPr>
        <w:spacing w:before="0" w:beforeAutospacing="0" w:after="200" w:afterAutospacing="0"/>
        <w:jc w:val="left"/>
        <w:rPr>
          <w:i/>
          <w:iCs/>
        </w:rPr>
      </w:pPr>
      <w:r w:rsidRPr="00D21372">
        <w:t xml:space="preserve">Luna 12: </w:t>
      </w:r>
      <w:r w:rsidR="00444C03">
        <w:t>01</w:t>
      </w:r>
      <w:r w:rsidR="00444C03" w:rsidRPr="00D21372">
        <w:t>.</w:t>
      </w:r>
      <w:r w:rsidR="00444C03">
        <w:t>07</w:t>
      </w:r>
      <w:r w:rsidR="00444C03" w:rsidRPr="00D21372">
        <w:t>.202</w:t>
      </w:r>
      <w:r w:rsidR="00444C03">
        <w:t>6</w:t>
      </w:r>
      <w:r w:rsidR="00444C03" w:rsidRPr="00D21372">
        <w:t xml:space="preserve"> – </w:t>
      </w:r>
      <w:r w:rsidR="00444C03">
        <w:t>31</w:t>
      </w:r>
      <w:r w:rsidR="00444C03" w:rsidRPr="00D21372">
        <w:t>.</w:t>
      </w:r>
      <w:r w:rsidR="00444C03">
        <w:t>07</w:t>
      </w:r>
      <w:r w:rsidR="00444C03" w:rsidRPr="00D21372">
        <w:t>.202</w:t>
      </w:r>
      <w:r w:rsidR="00444C03">
        <w:t>6</w:t>
      </w:r>
    </w:p>
    <w:p w14:paraId="617E5CBD" w14:textId="1E08B4D5"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08</w:t>
      </w:r>
      <w:r w:rsidRPr="00D21372">
        <w:t>.202</w:t>
      </w:r>
      <w:r>
        <w:t>6</w:t>
      </w:r>
      <w:r w:rsidRPr="00D21372">
        <w:t xml:space="preserve"> – </w:t>
      </w:r>
      <w:r>
        <w:t>3</w:t>
      </w:r>
      <w:r w:rsidR="00ED5775">
        <w:t>1</w:t>
      </w:r>
      <w:r w:rsidRPr="00D21372">
        <w:t>.</w:t>
      </w:r>
      <w:r>
        <w:t>08</w:t>
      </w:r>
      <w:r w:rsidRPr="00D21372">
        <w:t>.202</w:t>
      </w:r>
      <w:r>
        <w:t>6</w:t>
      </w:r>
    </w:p>
    <w:p w14:paraId="47B8AF34" w14:textId="68931197"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09</w:t>
      </w:r>
      <w:r w:rsidRPr="00D21372">
        <w:t>.202</w:t>
      </w:r>
      <w:r>
        <w:t>6</w:t>
      </w:r>
      <w:r w:rsidRPr="00D21372">
        <w:t xml:space="preserve"> – </w:t>
      </w:r>
      <w:r>
        <w:t>3</w:t>
      </w:r>
      <w:r w:rsidR="00ED5775">
        <w:t>0</w:t>
      </w:r>
      <w:r w:rsidRPr="00D21372">
        <w:t>.</w:t>
      </w:r>
      <w:r>
        <w:t>09</w:t>
      </w:r>
      <w:r w:rsidRPr="00D21372">
        <w:t>.202</w:t>
      </w:r>
      <w:r>
        <w:t>6</w:t>
      </w:r>
    </w:p>
    <w:p w14:paraId="132630FD" w14:textId="1B039421"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10</w:t>
      </w:r>
      <w:r w:rsidRPr="00D21372">
        <w:t>.202</w:t>
      </w:r>
      <w:r>
        <w:t>6</w:t>
      </w:r>
      <w:r w:rsidRPr="00D21372">
        <w:t xml:space="preserve"> – </w:t>
      </w:r>
      <w:r>
        <w:t>3</w:t>
      </w:r>
      <w:r w:rsidR="00ED5775">
        <w:t>1</w:t>
      </w:r>
      <w:r w:rsidRPr="00D21372">
        <w:t>.</w:t>
      </w:r>
      <w:r>
        <w:t>10</w:t>
      </w:r>
      <w:r w:rsidRPr="00D21372">
        <w:t>.202</w:t>
      </w:r>
      <w:r>
        <w:t>6</w:t>
      </w:r>
    </w:p>
    <w:p w14:paraId="3B321E3F" w14:textId="5740B312"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11</w:t>
      </w:r>
      <w:r w:rsidRPr="00D21372">
        <w:t>.202</w:t>
      </w:r>
      <w:r>
        <w:t>6</w:t>
      </w:r>
      <w:r w:rsidRPr="00D21372">
        <w:t xml:space="preserve"> – </w:t>
      </w:r>
      <w:r>
        <w:t>3</w:t>
      </w:r>
      <w:r w:rsidR="00ED5775">
        <w:t>0</w:t>
      </w:r>
      <w:r w:rsidRPr="00D21372">
        <w:t>.</w:t>
      </w:r>
      <w:r>
        <w:t>11</w:t>
      </w:r>
      <w:r w:rsidRPr="00D21372">
        <w:t>.202</w:t>
      </w:r>
      <w:r>
        <w:t>6</w:t>
      </w:r>
    </w:p>
    <w:p w14:paraId="0CBF238B" w14:textId="1399299A"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12</w:t>
      </w:r>
      <w:r w:rsidRPr="00D21372">
        <w:t>.202</w:t>
      </w:r>
      <w:r>
        <w:t>6</w:t>
      </w:r>
      <w:r w:rsidRPr="00D21372">
        <w:t xml:space="preserve"> – </w:t>
      </w:r>
      <w:r>
        <w:t>3</w:t>
      </w:r>
      <w:r w:rsidR="00ED5775">
        <w:t>1</w:t>
      </w:r>
      <w:r w:rsidRPr="00D21372">
        <w:t>.</w:t>
      </w:r>
      <w:r>
        <w:t>12</w:t>
      </w:r>
      <w:r w:rsidRPr="00D21372">
        <w:t>.202</w:t>
      </w:r>
      <w:r>
        <w:t>6</w:t>
      </w:r>
    </w:p>
    <w:p w14:paraId="1BC33802" w14:textId="3CCBAB4B" w:rsidR="00444C03" w:rsidRPr="00444C03" w:rsidRDefault="00444C03" w:rsidP="00444C03">
      <w:pPr>
        <w:pStyle w:val="ListParagraph"/>
        <w:numPr>
          <w:ilvl w:val="0"/>
          <w:numId w:val="22"/>
        </w:numPr>
        <w:spacing w:before="0" w:beforeAutospacing="0" w:after="200" w:afterAutospacing="0"/>
        <w:jc w:val="left"/>
        <w:rPr>
          <w:i/>
          <w:iCs/>
        </w:rPr>
      </w:pPr>
      <w:r w:rsidRPr="00D21372">
        <w:t xml:space="preserve">Luna 12: </w:t>
      </w:r>
      <w:r>
        <w:t>01</w:t>
      </w:r>
      <w:r w:rsidRPr="00D21372">
        <w:t>.</w:t>
      </w:r>
      <w:r>
        <w:t>01</w:t>
      </w:r>
      <w:r w:rsidRPr="00D21372">
        <w:t>.202</w:t>
      </w:r>
      <w:r>
        <w:t>7</w:t>
      </w:r>
      <w:r w:rsidRPr="00D21372">
        <w:t xml:space="preserve"> – </w:t>
      </w:r>
      <w:r>
        <w:t>31</w:t>
      </w:r>
      <w:r w:rsidRPr="00D21372">
        <w:t>.</w:t>
      </w:r>
      <w:r>
        <w:t>01</w:t>
      </w:r>
      <w:r w:rsidRPr="00D21372">
        <w:t>.202</w:t>
      </w:r>
      <w:r>
        <w:t>7</w:t>
      </w:r>
    </w:p>
    <w:p w14:paraId="7764E8DB" w14:textId="77777777" w:rsidR="00444C03" w:rsidRPr="00D21372" w:rsidRDefault="00444C03" w:rsidP="00444C03">
      <w:pPr>
        <w:pStyle w:val="ListParagraph"/>
        <w:spacing w:before="0" w:beforeAutospacing="0" w:after="200" w:afterAutospacing="0"/>
        <w:jc w:val="left"/>
        <w:rPr>
          <w:i/>
          <w:iCs/>
        </w:rPr>
      </w:pPr>
    </w:p>
    <w:p w14:paraId="171CF5D2" w14:textId="3789CB77" w:rsidR="00442F56" w:rsidRPr="00D21372" w:rsidRDefault="00442F56" w:rsidP="00976F99">
      <w:r w:rsidRPr="00D21372">
        <w:br w:type="page"/>
      </w:r>
    </w:p>
    <w:p w14:paraId="170E060D" w14:textId="52DF3460" w:rsidR="00442F56" w:rsidRPr="00D21372" w:rsidRDefault="00442F56" w:rsidP="00066F0E">
      <w:pPr>
        <w:pStyle w:val="Heading1"/>
        <w:spacing w:before="0" w:beforeAutospacing="0" w:line="240" w:lineRule="auto"/>
        <w:rPr>
          <w:sz w:val="28"/>
          <w:szCs w:val="28"/>
        </w:rPr>
      </w:pPr>
      <w:bookmarkStart w:id="58" w:name="_Toc205385735"/>
      <w:r w:rsidRPr="00D21372">
        <w:rPr>
          <w:sz w:val="28"/>
          <w:szCs w:val="28"/>
        </w:rPr>
        <w:lastRenderedPageBreak/>
        <w:t>RECUPERAREA AJUTORULUI DE MINIMIS</w:t>
      </w:r>
      <w:bookmarkEnd w:id="58"/>
    </w:p>
    <w:p w14:paraId="7FA8B36F" w14:textId="13580A89" w:rsidR="0010436E" w:rsidRPr="00D21372" w:rsidRDefault="0010436E" w:rsidP="0010436E">
      <w:r w:rsidRPr="00D21372">
        <w:t xml:space="preserve">Acordarea ajutorului de minimis în cadrul proiectului </w:t>
      </w:r>
      <w:r w:rsidR="0078743A" w:rsidRPr="00D21372">
        <w:rPr>
          <w:i/>
          <w:iCs/>
        </w:rPr>
        <w:t>SUCCES URBAN</w:t>
      </w:r>
      <w:r w:rsidR="0078743A" w:rsidRPr="00D21372">
        <w:t xml:space="preserve"> </w:t>
      </w:r>
      <w:r w:rsidRPr="00D21372">
        <w:t>este condiționată de respectarea integrală a obligațiilor asumate prin Contractul de subvenție, Planul de afaceri aprobat și prevederile prezentei metodologii.</w:t>
      </w:r>
    </w:p>
    <w:p w14:paraId="05F8A496" w14:textId="77777777" w:rsidR="0010436E" w:rsidRPr="00D21372" w:rsidRDefault="0010436E" w:rsidP="0010436E">
      <w:r w:rsidRPr="00D21372">
        <w:t>În scopul asigurării unui cadru echitabil și al utilizării eficiente a fondurilor publice, sunt stabilite măsuri clare privind recuperarea integrală sau parțială a ajutorului de minimis în situațiile în care beneficiarii nu îndeplinesc cerințele esențiale privind:</w:t>
      </w:r>
    </w:p>
    <w:p w14:paraId="2ECEBA54" w14:textId="77777777" w:rsidR="0010436E" w:rsidRPr="00D21372" w:rsidRDefault="0010436E">
      <w:pPr>
        <w:numPr>
          <w:ilvl w:val="0"/>
          <w:numId w:val="9"/>
        </w:numPr>
      </w:pPr>
      <w:r w:rsidRPr="00D21372">
        <w:t>angajarea și menținerea locurilor de muncă asumate;</w:t>
      </w:r>
    </w:p>
    <w:p w14:paraId="4BCEE5F5" w14:textId="77777777" w:rsidR="0010436E" w:rsidRPr="00D21372" w:rsidRDefault="0010436E">
      <w:pPr>
        <w:numPr>
          <w:ilvl w:val="0"/>
          <w:numId w:val="9"/>
        </w:numPr>
      </w:pPr>
      <w:r w:rsidRPr="00D21372">
        <w:t>obținerea și menținerea atestatului de întreprindere socială;</w:t>
      </w:r>
    </w:p>
    <w:p w14:paraId="5B58BFBE" w14:textId="77777777" w:rsidR="0010436E" w:rsidRPr="00D21372" w:rsidRDefault="0010436E">
      <w:pPr>
        <w:numPr>
          <w:ilvl w:val="0"/>
          <w:numId w:val="9"/>
        </w:numPr>
      </w:pPr>
      <w:r w:rsidRPr="00D21372">
        <w:t>respectarea duratei de funcționare a întreprinderii;</w:t>
      </w:r>
    </w:p>
    <w:p w14:paraId="76C0D0C2" w14:textId="77777777" w:rsidR="0010436E" w:rsidRPr="00D21372" w:rsidRDefault="0010436E">
      <w:pPr>
        <w:numPr>
          <w:ilvl w:val="0"/>
          <w:numId w:val="9"/>
        </w:numPr>
      </w:pPr>
      <w:r w:rsidRPr="00D21372">
        <w:t>cheltuirea contribuției proprii;</w:t>
      </w:r>
    </w:p>
    <w:p w14:paraId="5E15A287" w14:textId="77777777" w:rsidR="0010436E" w:rsidRPr="00D21372" w:rsidRDefault="0010436E">
      <w:pPr>
        <w:numPr>
          <w:ilvl w:val="0"/>
          <w:numId w:val="9"/>
        </w:numPr>
      </w:pPr>
      <w:r w:rsidRPr="00D21372">
        <w:t>utilizarea corectă și justificată a fondurilor.</w:t>
      </w:r>
    </w:p>
    <w:p w14:paraId="5E33D6FC" w14:textId="33A65094" w:rsidR="0010436E" w:rsidRPr="00D21372" w:rsidRDefault="0010436E" w:rsidP="0010436E">
      <w:r w:rsidRPr="00D21372">
        <w:t>Prezentul capitol detaliază tipurile de corecții financiare, condițiile de aplicare ale acestora și cazurile în care administratorul schemei este obligat să recupereze total sau parțial sumele acordate ca ajutor de minimis.</w:t>
      </w:r>
    </w:p>
    <w:p w14:paraId="698B386C" w14:textId="77777777" w:rsidR="0010436E" w:rsidRPr="00D21372" w:rsidRDefault="0010436E" w:rsidP="0010436E">
      <w:pPr>
        <w:pStyle w:val="Heading2"/>
        <w:rPr>
          <w:b/>
          <w:bCs/>
          <w:sz w:val="24"/>
          <w:szCs w:val="24"/>
        </w:rPr>
      </w:pPr>
      <w:bookmarkStart w:id="59" w:name="_Toc205385736"/>
      <w:r w:rsidRPr="00D21372">
        <w:rPr>
          <w:b/>
          <w:bCs/>
          <w:sz w:val="24"/>
          <w:szCs w:val="24"/>
        </w:rPr>
        <w:t>Corecții pentru neocuparea locurilor de muncă asumate</w:t>
      </w:r>
      <w:bookmarkEnd w:id="59"/>
    </w:p>
    <w:p w14:paraId="3B480D73" w14:textId="76745FC6" w:rsidR="0010436E" w:rsidRPr="00D21372" w:rsidRDefault="0010436E" w:rsidP="0010436E">
      <w:r w:rsidRPr="00D21372">
        <w:t>Fiecare beneficiar al ajutorului de minimis are obligația de a angaja, în cadrul întreprinderii sociale nou înființate, numărul de persoane asumat prin Planul de afaceri aprobat.</w:t>
      </w:r>
    </w:p>
    <w:p w14:paraId="5638C360" w14:textId="3028D9AF" w:rsidR="0010436E" w:rsidRPr="00D21372" w:rsidRDefault="0010436E" w:rsidP="0010436E">
      <w:r w:rsidRPr="00D21372">
        <w:t xml:space="preserve">Această obligație trebuie îndeplinită în termen de </w:t>
      </w:r>
      <w:r w:rsidRPr="00D21372">
        <w:rPr>
          <w:b/>
          <w:bCs/>
        </w:rPr>
        <w:t>maximum 4 luni de la semnarea contractului de subvenție.</w:t>
      </w:r>
    </w:p>
    <w:p w14:paraId="5AAC2878" w14:textId="77777777" w:rsidR="0010436E" w:rsidRPr="00D21372" w:rsidRDefault="0010436E" w:rsidP="0010436E">
      <w:r w:rsidRPr="00D21372">
        <w:t xml:space="preserve">În cazul în care termenul nu este respectat, începând cu luna a 5-a de la finalizarea Etapei I, administratorul schemei va aplica următoarele corecții financiare, calculate procentual </w:t>
      </w:r>
      <w:r w:rsidRPr="00D21372">
        <w:rPr>
          <w:b/>
          <w:bCs/>
        </w:rPr>
        <w:t>per loc de muncă neocupat</w:t>
      </w:r>
      <w:r w:rsidRPr="00D21372">
        <w:t>, raportat la valoarea totală a ajutorului de minimis aprobat:</w:t>
      </w:r>
    </w:p>
    <w:p w14:paraId="19996155" w14:textId="77777777" w:rsidR="0010436E" w:rsidRPr="00D21372" w:rsidRDefault="0010436E">
      <w:pPr>
        <w:numPr>
          <w:ilvl w:val="0"/>
          <w:numId w:val="10"/>
        </w:numPr>
      </w:pPr>
      <w:r w:rsidRPr="00D21372">
        <w:rPr>
          <w:b/>
          <w:bCs/>
        </w:rPr>
        <w:t>25% / număr total locuri de muncă asumate</w:t>
      </w:r>
      <w:r w:rsidRPr="00D21372">
        <w:t xml:space="preserve"> – întârziere de </w:t>
      </w:r>
      <w:r w:rsidRPr="00D21372">
        <w:rPr>
          <w:b/>
          <w:bCs/>
        </w:rPr>
        <w:t>până la 1 lună</w:t>
      </w:r>
      <w:r w:rsidRPr="00D21372">
        <w:t>;</w:t>
      </w:r>
    </w:p>
    <w:p w14:paraId="2C37B646" w14:textId="77777777" w:rsidR="0010436E" w:rsidRPr="00D21372" w:rsidRDefault="0010436E">
      <w:pPr>
        <w:numPr>
          <w:ilvl w:val="0"/>
          <w:numId w:val="10"/>
        </w:numPr>
      </w:pPr>
      <w:r w:rsidRPr="00D21372">
        <w:rPr>
          <w:b/>
          <w:bCs/>
        </w:rPr>
        <w:lastRenderedPageBreak/>
        <w:t>50% / număr total locuri de muncă asumate</w:t>
      </w:r>
      <w:r w:rsidRPr="00D21372">
        <w:t xml:space="preserve"> – întârziere de </w:t>
      </w:r>
      <w:r w:rsidRPr="00D21372">
        <w:rPr>
          <w:b/>
          <w:bCs/>
        </w:rPr>
        <w:t>până la 2 luni</w:t>
      </w:r>
      <w:r w:rsidRPr="00D21372">
        <w:t>;</w:t>
      </w:r>
    </w:p>
    <w:p w14:paraId="70585E57" w14:textId="77777777" w:rsidR="0010436E" w:rsidRPr="00D21372" w:rsidRDefault="0010436E">
      <w:pPr>
        <w:numPr>
          <w:ilvl w:val="0"/>
          <w:numId w:val="10"/>
        </w:numPr>
      </w:pPr>
      <w:r w:rsidRPr="00D21372">
        <w:rPr>
          <w:b/>
          <w:bCs/>
        </w:rPr>
        <w:t>75% / număr total locuri de muncă asumate</w:t>
      </w:r>
      <w:r w:rsidRPr="00D21372">
        <w:t xml:space="preserve"> – întârziere de </w:t>
      </w:r>
      <w:r w:rsidRPr="00D21372">
        <w:rPr>
          <w:b/>
          <w:bCs/>
        </w:rPr>
        <w:t>până la 3 luni</w:t>
      </w:r>
      <w:r w:rsidRPr="00D21372">
        <w:t>;</w:t>
      </w:r>
    </w:p>
    <w:p w14:paraId="09281151" w14:textId="77777777" w:rsidR="0010436E" w:rsidRPr="00D21372" w:rsidRDefault="0010436E">
      <w:pPr>
        <w:numPr>
          <w:ilvl w:val="0"/>
          <w:numId w:val="10"/>
        </w:numPr>
      </w:pPr>
      <w:r w:rsidRPr="00D21372">
        <w:rPr>
          <w:b/>
          <w:bCs/>
        </w:rPr>
        <w:t>100% / număr total locuri de muncă asumate</w:t>
      </w:r>
      <w:r w:rsidRPr="00D21372">
        <w:t xml:space="preserve"> – întârziere de </w:t>
      </w:r>
      <w:r w:rsidRPr="00D21372">
        <w:rPr>
          <w:b/>
          <w:bCs/>
        </w:rPr>
        <w:t>până la 4 luni</w:t>
      </w:r>
      <w:r w:rsidRPr="00D21372">
        <w:t>.</w:t>
      </w:r>
    </w:p>
    <w:p w14:paraId="612CFE81" w14:textId="789817AF" w:rsidR="0010436E" w:rsidRPr="00D21372" w:rsidRDefault="0010436E" w:rsidP="0010436E">
      <w:r w:rsidRPr="00D21372">
        <w:t xml:space="preserve">Dacă, la </w:t>
      </w:r>
      <w:r w:rsidRPr="00D21372">
        <w:rPr>
          <w:b/>
          <w:bCs/>
        </w:rPr>
        <w:t>8 luni de la semnarea contractului de subvenție</w:t>
      </w:r>
      <w:r w:rsidRPr="00D21372">
        <w:t xml:space="preserve">, întreprinderea nu a ocupat integral locurile de muncă asumate, administratorul schemei </w:t>
      </w:r>
      <w:r w:rsidRPr="00D21372">
        <w:rPr>
          <w:b/>
          <w:bCs/>
        </w:rPr>
        <w:t>va rezilia Contractul de Subvenție și va recupera integral ajutorul de minimis acordat</w:t>
      </w:r>
      <w:r w:rsidRPr="00D21372">
        <w:t>.</w:t>
      </w:r>
    </w:p>
    <w:p w14:paraId="0DD6B38C" w14:textId="63F0F67C" w:rsidR="0010436E" w:rsidRPr="00D21372" w:rsidRDefault="0010436E" w:rsidP="0010436E">
      <w:pPr>
        <w:pStyle w:val="Heading2"/>
        <w:rPr>
          <w:b/>
          <w:bCs/>
          <w:sz w:val="24"/>
          <w:szCs w:val="24"/>
        </w:rPr>
      </w:pPr>
      <w:bookmarkStart w:id="60" w:name="_Toc205385737"/>
      <w:r w:rsidRPr="00D21372">
        <w:rPr>
          <w:b/>
          <w:bCs/>
          <w:sz w:val="24"/>
          <w:szCs w:val="24"/>
        </w:rPr>
        <w:t>Corecții pentru neobținerea atestatului de întreprindere socială</w:t>
      </w:r>
      <w:bookmarkEnd w:id="60"/>
    </w:p>
    <w:p w14:paraId="573CFF45" w14:textId="74AA2DB4" w:rsidR="005C42D2" w:rsidRPr="00D21372" w:rsidRDefault="005C42D2" w:rsidP="005C42D2">
      <w:r w:rsidRPr="00D21372">
        <w:t>Obținerea atestatului de întreprindere socială, emis în baza prevederilor Legii nr. 219/2015, este o condiție esențială pentru implementarea planului de afaceri și pentru menținerea eligibilității ajutorului de minimis.</w:t>
      </w:r>
    </w:p>
    <w:p w14:paraId="5A19D840" w14:textId="47D53F54" w:rsidR="005C42D2" w:rsidRPr="00D21372" w:rsidRDefault="005C42D2" w:rsidP="005C42D2">
      <w:r w:rsidRPr="00D21372">
        <w:t xml:space="preserve">Beneficiarul are obligația de a obține atestatul de întreprindere socială în termen de </w:t>
      </w:r>
      <w:r w:rsidRPr="00D21372">
        <w:rPr>
          <w:b/>
          <w:bCs/>
        </w:rPr>
        <w:t>maximum 4 luni de la semnarea contractului de subvenție</w:t>
      </w:r>
      <w:r w:rsidRPr="00D21372">
        <w:t>.</w:t>
      </w:r>
    </w:p>
    <w:p w14:paraId="2C89F574" w14:textId="74DD6B1A" w:rsidR="005C42D2" w:rsidRPr="00D21372" w:rsidRDefault="005C42D2" w:rsidP="005C42D2">
      <w:r w:rsidRPr="00D21372">
        <w:t xml:space="preserve">În cazul în care această obligație nu este îndeplinită la termen, începând cu luna a 5-a după semnarea contractului de subvenție, administratorul schemei va aplica următoarele </w:t>
      </w:r>
      <w:r w:rsidRPr="00D21372">
        <w:rPr>
          <w:b/>
          <w:bCs/>
        </w:rPr>
        <w:t>corecții financiare</w:t>
      </w:r>
      <w:r w:rsidRPr="00D21372">
        <w:t>:</w:t>
      </w:r>
    </w:p>
    <w:p w14:paraId="439A33B0" w14:textId="77777777" w:rsidR="005C42D2" w:rsidRPr="00D21372" w:rsidRDefault="005C42D2">
      <w:pPr>
        <w:numPr>
          <w:ilvl w:val="0"/>
          <w:numId w:val="11"/>
        </w:numPr>
      </w:pPr>
      <w:r w:rsidRPr="00D21372">
        <w:rPr>
          <w:b/>
          <w:bCs/>
        </w:rPr>
        <w:t>25% din valoarea totală a ajutorului de minimis</w:t>
      </w:r>
      <w:r w:rsidRPr="00D21372">
        <w:t xml:space="preserve"> – întârziere de </w:t>
      </w:r>
      <w:r w:rsidRPr="00D21372">
        <w:rPr>
          <w:b/>
          <w:bCs/>
        </w:rPr>
        <w:t>până la 1 lună</w:t>
      </w:r>
      <w:r w:rsidRPr="00D21372">
        <w:t>;</w:t>
      </w:r>
    </w:p>
    <w:p w14:paraId="0DBDCAE5" w14:textId="77777777" w:rsidR="005C42D2" w:rsidRPr="00D21372" w:rsidRDefault="005C42D2">
      <w:pPr>
        <w:numPr>
          <w:ilvl w:val="0"/>
          <w:numId w:val="11"/>
        </w:numPr>
      </w:pPr>
      <w:r w:rsidRPr="00D21372">
        <w:rPr>
          <w:b/>
          <w:bCs/>
        </w:rPr>
        <w:t>50% din valoarea totală a ajutorului de minimis</w:t>
      </w:r>
      <w:r w:rsidRPr="00D21372">
        <w:t xml:space="preserve"> – întârziere de </w:t>
      </w:r>
      <w:r w:rsidRPr="00D21372">
        <w:rPr>
          <w:b/>
          <w:bCs/>
        </w:rPr>
        <w:t>până la 2 luni</w:t>
      </w:r>
      <w:r w:rsidRPr="00D21372">
        <w:t>;</w:t>
      </w:r>
    </w:p>
    <w:p w14:paraId="451D7281" w14:textId="77777777" w:rsidR="005C42D2" w:rsidRPr="00D21372" w:rsidRDefault="005C42D2">
      <w:pPr>
        <w:numPr>
          <w:ilvl w:val="0"/>
          <w:numId w:val="11"/>
        </w:numPr>
      </w:pPr>
      <w:r w:rsidRPr="00D21372">
        <w:rPr>
          <w:b/>
          <w:bCs/>
        </w:rPr>
        <w:t>75% din valoarea totală a ajutorului de minimis</w:t>
      </w:r>
      <w:r w:rsidRPr="00D21372">
        <w:t xml:space="preserve"> – întârziere de </w:t>
      </w:r>
      <w:r w:rsidRPr="00D21372">
        <w:rPr>
          <w:b/>
          <w:bCs/>
        </w:rPr>
        <w:t>până la 3 luni</w:t>
      </w:r>
      <w:r w:rsidRPr="00D21372">
        <w:t>;</w:t>
      </w:r>
    </w:p>
    <w:p w14:paraId="15BEAB5D" w14:textId="77777777" w:rsidR="005C42D2" w:rsidRPr="00D21372" w:rsidRDefault="005C42D2">
      <w:pPr>
        <w:numPr>
          <w:ilvl w:val="0"/>
          <w:numId w:val="11"/>
        </w:numPr>
      </w:pPr>
      <w:r w:rsidRPr="00D21372">
        <w:rPr>
          <w:b/>
          <w:bCs/>
        </w:rPr>
        <w:t>100% din valoarea totală a ajutorului de minimis</w:t>
      </w:r>
      <w:r w:rsidRPr="00D21372">
        <w:t xml:space="preserve"> – întârziere de </w:t>
      </w:r>
      <w:r w:rsidRPr="00D21372">
        <w:rPr>
          <w:b/>
          <w:bCs/>
        </w:rPr>
        <w:t>până la 4 luni</w:t>
      </w:r>
      <w:r w:rsidRPr="00D21372">
        <w:t>.</w:t>
      </w:r>
    </w:p>
    <w:p w14:paraId="4EC0C2DC" w14:textId="25F09F60" w:rsidR="005C42D2" w:rsidRPr="00D21372" w:rsidRDefault="005C42D2" w:rsidP="005C42D2">
      <w:r w:rsidRPr="00D21372">
        <w:t xml:space="preserve">Dacă beneficiarul </w:t>
      </w:r>
      <w:r w:rsidRPr="00D21372">
        <w:rPr>
          <w:b/>
          <w:bCs/>
        </w:rPr>
        <w:t>nu a obținut atestatul de întreprindere socială în termen de 8 luni de la semnarea contractului de subvenție</w:t>
      </w:r>
      <w:r w:rsidRPr="00D21372">
        <w:t xml:space="preserve">, administratorul schemei </w:t>
      </w:r>
      <w:r w:rsidRPr="00D21372">
        <w:rPr>
          <w:b/>
          <w:bCs/>
        </w:rPr>
        <w:t>va rezilia Contractul de Subvenție și va recupera integral toate sumele acordate</w:t>
      </w:r>
      <w:r w:rsidRPr="00D21372">
        <w:t>.</w:t>
      </w:r>
    </w:p>
    <w:p w14:paraId="27B9ECE4" w14:textId="77777777" w:rsidR="0010436E" w:rsidRPr="00D21372" w:rsidRDefault="0010436E" w:rsidP="0010436E"/>
    <w:p w14:paraId="604DDF38" w14:textId="77777777" w:rsidR="005C42D2" w:rsidRPr="00D21372" w:rsidRDefault="005C42D2" w:rsidP="005C42D2">
      <w:pPr>
        <w:pStyle w:val="Heading2"/>
        <w:rPr>
          <w:b/>
          <w:bCs/>
          <w:sz w:val="24"/>
          <w:szCs w:val="24"/>
        </w:rPr>
      </w:pPr>
      <w:bookmarkStart w:id="61" w:name="_Toc205385738"/>
      <w:r w:rsidRPr="00D21372">
        <w:rPr>
          <w:b/>
          <w:bCs/>
          <w:sz w:val="24"/>
          <w:szCs w:val="24"/>
        </w:rPr>
        <w:lastRenderedPageBreak/>
        <w:t>Încetarea activității sau pierderea atestatului de întreprindere socială în perioada de implementare</w:t>
      </w:r>
      <w:bookmarkEnd w:id="61"/>
      <w:r w:rsidRPr="00D21372">
        <w:rPr>
          <w:b/>
          <w:bCs/>
          <w:sz w:val="24"/>
          <w:szCs w:val="24"/>
        </w:rPr>
        <w:t xml:space="preserve"> </w:t>
      </w:r>
    </w:p>
    <w:p w14:paraId="55D189A3" w14:textId="63DA99E4" w:rsidR="005C42D2" w:rsidRPr="00D21372" w:rsidRDefault="005C42D2" w:rsidP="005C42D2">
      <w:r w:rsidRPr="00D21372">
        <w:t>Pe parcursul perioadei de implementare a planului de afaceri (18 luni de la data semnării Contractului de Subvenție), întreprinderea socială trebuie să își mențină atât activitatea economică, cât și statutul de întreprindere socială atestată.</w:t>
      </w:r>
    </w:p>
    <w:p w14:paraId="629A0575" w14:textId="77777777" w:rsidR="005C42D2" w:rsidRPr="00D21372" w:rsidRDefault="005C42D2" w:rsidP="005C42D2">
      <w:r w:rsidRPr="00D21372">
        <w:t>În situația în care:</w:t>
      </w:r>
    </w:p>
    <w:p w14:paraId="49D05223" w14:textId="77777777" w:rsidR="005C42D2" w:rsidRPr="00D21372" w:rsidRDefault="005C42D2">
      <w:pPr>
        <w:numPr>
          <w:ilvl w:val="0"/>
          <w:numId w:val="12"/>
        </w:numPr>
      </w:pPr>
      <w:r w:rsidRPr="00D21372">
        <w:t xml:space="preserve">întreprinderea </w:t>
      </w:r>
      <w:r w:rsidRPr="00D21372">
        <w:rPr>
          <w:b/>
          <w:bCs/>
        </w:rPr>
        <w:t>își încetează activitatea</w:t>
      </w:r>
      <w:r w:rsidRPr="00D21372">
        <w:t xml:space="preserve"> (dizolvare, radiere, suspendare prelungită etc.), sau</w:t>
      </w:r>
    </w:p>
    <w:p w14:paraId="57EBF37D" w14:textId="77777777" w:rsidR="005C42D2" w:rsidRPr="00D21372" w:rsidRDefault="005C42D2">
      <w:pPr>
        <w:numPr>
          <w:ilvl w:val="0"/>
          <w:numId w:val="12"/>
        </w:numPr>
      </w:pPr>
      <w:r w:rsidRPr="00D21372">
        <w:rPr>
          <w:b/>
          <w:bCs/>
        </w:rPr>
        <w:t>pierde atestatul de întreprindere socială</w:t>
      </w:r>
      <w:r w:rsidRPr="00D21372">
        <w:t>, indiferent de motiv,</w:t>
      </w:r>
    </w:p>
    <w:p w14:paraId="11E8D609" w14:textId="77777777" w:rsidR="005C42D2" w:rsidRPr="00D21372" w:rsidRDefault="005C42D2" w:rsidP="005C42D2">
      <w:r w:rsidRPr="00D21372">
        <w:t>administratorul schemei de ajutor de minimis are obligația de a:</w:t>
      </w:r>
    </w:p>
    <w:p w14:paraId="2C67BFA8" w14:textId="77777777" w:rsidR="005C42D2" w:rsidRPr="00D21372" w:rsidRDefault="005C42D2">
      <w:pPr>
        <w:numPr>
          <w:ilvl w:val="0"/>
          <w:numId w:val="13"/>
        </w:numPr>
      </w:pPr>
      <w:r w:rsidRPr="00D21372">
        <w:t xml:space="preserve">aplica o </w:t>
      </w:r>
      <w:r w:rsidRPr="00D21372">
        <w:rPr>
          <w:b/>
          <w:bCs/>
        </w:rPr>
        <w:t>corecție financiară de 100%</w:t>
      </w:r>
      <w:r w:rsidRPr="00D21372">
        <w:t>,</w:t>
      </w:r>
    </w:p>
    <w:p w14:paraId="23306633" w14:textId="77777777" w:rsidR="005C42D2" w:rsidRPr="00D21372" w:rsidRDefault="005C42D2">
      <w:pPr>
        <w:numPr>
          <w:ilvl w:val="0"/>
          <w:numId w:val="13"/>
        </w:numPr>
      </w:pPr>
      <w:r w:rsidRPr="00D21372">
        <w:rPr>
          <w:b/>
          <w:bCs/>
        </w:rPr>
        <w:t>rezilia Contractul de Subvenție</w:t>
      </w:r>
      <w:r w:rsidRPr="00D21372">
        <w:t>,</w:t>
      </w:r>
    </w:p>
    <w:p w14:paraId="12CD8806" w14:textId="77777777" w:rsidR="005C42D2" w:rsidRPr="00D21372" w:rsidRDefault="005C42D2">
      <w:pPr>
        <w:numPr>
          <w:ilvl w:val="0"/>
          <w:numId w:val="13"/>
        </w:numPr>
      </w:pPr>
      <w:r w:rsidRPr="00D21372">
        <w:rPr>
          <w:b/>
          <w:bCs/>
        </w:rPr>
        <w:t>recupera integral sumele acordate</w:t>
      </w:r>
      <w:r w:rsidRPr="00D21372">
        <w:t xml:space="preserve"> ca ajutor de minimis.</w:t>
      </w:r>
    </w:p>
    <w:p w14:paraId="07E72C19" w14:textId="3E1FC523" w:rsidR="005C42D2" w:rsidRPr="00D21372" w:rsidRDefault="005C42D2" w:rsidP="005C42D2">
      <w:r w:rsidRPr="00D21372">
        <w:t>Această prevedere se aplică indiferent de stadiul implementării și de valoarea tranșelor deja plătite către beneficiar.</w:t>
      </w:r>
    </w:p>
    <w:p w14:paraId="1A3F4771" w14:textId="77777777" w:rsidR="005C42D2" w:rsidRPr="00D21372" w:rsidRDefault="005C42D2" w:rsidP="005C42D2">
      <w:pPr>
        <w:pStyle w:val="Heading2"/>
        <w:rPr>
          <w:b/>
          <w:bCs/>
          <w:sz w:val="24"/>
          <w:szCs w:val="24"/>
        </w:rPr>
      </w:pPr>
      <w:bookmarkStart w:id="62" w:name="_Toc205385739"/>
      <w:r w:rsidRPr="00D21372">
        <w:rPr>
          <w:b/>
          <w:bCs/>
          <w:sz w:val="24"/>
          <w:szCs w:val="24"/>
        </w:rPr>
        <w:t>Corecții în perioada de sustenabilitate</w:t>
      </w:r>
      <w:bookmarkEnd w:id="62"/>
    </w:p>
    <w:p w14:paraId="11C04045" w14:textId="77777777" w:rsidR="005C42D2" w:rsidRPr="00D21372" w:rsidRDefault="005C42D2" w:rsidP="005C42D2">
      <w:r w:rsidRPr="00D21372">
        <w:t>După finalizarea perioadei de implementare (18 luni), fiecare întreprindere socială finanțată are obligația de a asigura funcționarea și menținerea locurilor de muncă nou create pe întreaga durată a perioadei de sustenabilitate asumată în Planul de Afaceri (minimum 13 luni).</w:t>
      </w:r>
    </w:p>
    <w:p w14:paraId="176E6033" w14:textId="11652415" w:rsidR="005C42D2" w:rsidRPr="00D21372" w:rsidRDefault="005C42D2" w:rsidP="005C42D2">
      <w:pPr>
        <w:pStyle w:val="Heading3"/>
        <w:rPr>
          <w:b/>
          <w:bCs/>
        </w:rPr>
      </w:pPr>
      <w:bookmarkStart w:id="63" w:name="_Toc205385740"/>
      <w:r w:rsidRPr="00D21372">
        <w:rPr>
          <w:b/>
          <w:bCs/>
        </w:rPr>
        <w:t>Vacantarea locurilor de muncă</w:t>
      </w:r>
      <w:bookmarkEnd w:id="63"/>
    </w:p>
    <w:p w14:paraId="006D4E4C" w14:textId="77777777" w:rsidR="005C42D2" w:rsidRPr="00D21372" w:rsidRDefault="005C42D2" w:rsidP="005C42D2">
      <w:r w:rsidRPr="00D21372">
        <w:t xml:space="preserve">În cazul în care, în perioada de sustenabilitate, unul sau mai multe locuri de muncă nou create devin vacante, beneficiarul are la dispoziție un termen de </w:t>
      </w:r>
      <w:r w:rsidRPr="00D21372">
        <w:rPr>
          <w:b/>
          <w:bCs/>
        </w:rPr>
        <w:t>maximum 30 de zile calendaristice</w:t>
      </w:r>
      <w:r w:rsidRPr="00D21372">
        <w:t xml:space="preserve"> pentru a le ocupa, </w:t>
      </w:r>
      <w:r w:rsidRPr="00D21372">
        <w:rPr>
          <w:b/>
          <w:bCs/>
        </w:rPr>
        <w:t>fără aplicarea de corecții financiare</w:t>
      </w:r>
      <w:r w:rsidRPr="00D21372">
        <w:t>.</w:t>
      </w:r>
    </w:p>
    <w:p w14:paraId="7C61798F" w14:textId="2A94F043" w:rsidR="005C42D2" w:rsidRPr="00D21372" w:rsidRDefault="005C42D2" w:rsidP="005C42D2">
      <w:pPr>
        <w:pStyle w:val="Heading3"/>
        <w:rPr>
          <w:b/>
          <w:bCs/>
        </w:rPr>
      </w:pPr>
      <w:bookmarkStart w:id="64" w:name="_Toc205385741"/>
      <w:r w:rsidRPr="00D21372">
        <w:rPr>
          <w:b/>
          <w:bCs/>
        </w:rPr>
        <w:lastRenderedPageBreak/>
        <w:t>Neocuparea locurilor de muncă în termenul prevăzut</w:t>
      </w:r>
      <w:bookmarkEnd w:id="64"/>
    </w:p>
    <w:p w14:paraId="42815122" w14:textId="77777777" w:rsidR="005C42D2" w:rsidRPr="00D21372" w:rsidRDefault="005C42D2" w:rsidP="005C42D2">
      <w:r w:rsidRPr="00D21372">
        <w:t xml:space="preserve">Dacă beneficiarul nu reocupa locul/locurile de muncă vacante în termenul de 30 de zile sau dacă nu menține locurile de muncă asumate, se vor aplica corecții financiare </w:t>
      </w:r>
      <w:r w:rsidRPr="00D21372">
        <w:rPr>
          <w:b/>
          <w:bCs/>
        </w:rPr>
        <w:t>proporționale</w:t>
      </w:r>
      <w:r w:rsidRPr="00D21372">
        <w:t>, calculate astfel:</w:t>
      </w:r>
    </w:p>
    <w:p w14:paraId="68241BA1" w14:textId="77777777" w:rsidR="005C42D2" w:rsidRPr="00D21372" w:rsidRDefault="005C42D2" w:rsidP="005C42D2">
      <w:pPr>
        <w:spacing w:before="200" w:beforeAutospacing="0" w:after="200" w:afterAutospacing="0" w:line="276" w:lineRule="auto"/>
        <w:jc w:val="left"/>
      </w:pPr>
      <w:r w:rsidRPr="00D21372">
        <w:t>[(numar luni de neocupare / numar luni de sustenabilitate -1) x 100] / numar locuri de munca asumate</w:t>
      </w:r>
    </w:p>
    <w:p w14:paraId="394AF2F1" w14:textId="77777777" w:rsidR="005C42D2" w:rsidRPr="00D21372" w:rsidRDefault="005C42D2" w:rsidP="005C42D2">
      <w:r w:rsidRPr="00D21372">
        <w:t>Condiții de aplicare:</w:t>
      </w:r>
    </w:p>
    <w:p w14:paraId="0B56C8D1" w14:textId="77777777" w:rsidR="005C42D2" w:rsidRPr="00D21372" w:rsidRDefault="005C42D2">
      <w:pPr>
        <w:numPr>
          <w:ilvl w:val="0"/>
          <w:numId w:val="14"/>
        </w:numPr>
      </w:pPr>
      <w:r w:rsidRPr="00D21372">
        <w:t xml:space="preserve">formula se aplică doar dacă </w:t>
      </w:r>
      <w:r w:rsidRPr="00D21372">
        <w:rPr>
          <w:b/>
          <w:bCs/>
        </w:rPr>
        <w:t>numărul lunilor de neocupare ≥ 2</w:t>
      </w:r>
      <w:r w:rsidRPr="00D21372">
        <w:t>;</w:t>
      </w:r>
    </w:p>
    <w:p w14:paraId="1B62B56C" w14:textId="77777777" w:rsidR="005C42D2" w:rsidRPr="00D21372" w:rsidRDefault="005C42D2">
      <w:pPr>
        <w:numPr>
          <w:ilvl w:val="0"/>
          <w:numId w:val="14"/>
        </w:numPr>
      </w:pPr>
      <w:r w:rsidRPr="00D21372">
        <w:t xml:space="preserve">numărul maxim de luni de neocupare luat în calcul este </w:t>
      </w:r>
      <w:r w:rsidRPr="00D21372">
        <w:rPr>
          <w:b/>
          <w:bCs/>
        </w:rPr>
        <w:t>numărul de luni de sustenabilitate – 1</w:t>
      </w:r>
      <w:r w:rsidRPr="00D21372">
        <w:t>.</w:t>
      </w:r>
    </w:p>
    <w:p w14:paraId="34D6AC41" w14:textId="4C44D0AB" w:rsidR="005C42D2" w:rsidRPr="00D21372" w:rsidRDefault="005C42D2" w:rsidP="005C42D2">
      <w:pPr>
        <w:pStyle w:val="Heading3"/>
        <w:rPr>
          <w:b/>
          <w:bCs/>
        </w:rPr>
      </w:pPr>
      <w:bookmarkStart w:id="65" w:name="_Toc205385742"/>
      <w:r w:rsidRPr="00D21372">
        <w:rPr>
          <w:b/>
          <w:bCs/>
        </w:rPr>
        <w:t>Încetarea activității sau pierderea atestatului de întreprindere socială</w:t>
      </w:r>
      <w:bookmarkEnd w:id="65"/>
    </w:p>
    <w:p w14:paraId="2A9B000C" w14:textId="77777777" w:rsidR="005C42D2" w:rsidRPr="00D21372" w:rsidRDefault="005C42D2" w:rsidP="005C42D2">
      <w:r w:rsidRPr="00D21372">
        <w:t>Dacă, în perioada de sustenabilitate:</w:t>
      </w:r>
    </w:p>
    <w:p w14:paraId="175D9C50" w14:textId="77777777" w:rsidR="005C42D2" w:rsidRPr="00D21372" w:rsidRDefault="005C42D2">
      <w:pPr>
        <w:numPr>
          <w:ilvl w:val="0"/>
          <w:numId w:val="15"/>
        </w:numPr>
      </w:pPr>
      <w:r w:rsidRPr="00D21372">
        <w:t>întreprinderea își încetează activitatea, sau</w:t>
      </w:r>
    </w:p>
    <w:p w14:paraId="7D425544" w14:textId="77777777" w:rsidR="005C42D2" w:rsidRPr="00D21372" w:rsidRDefault="005C42D2">
      <w:pPr>
        <w:numPr>
          <w:ilvl w:val="0"/>
          <w:numId w:val="15"/>
        </w:numPr>
      </w:pPr>
      <w:r w:rsidRPr="00D21372">
        <w:t>pierde atestatul de întreprindere socială,</w:t>
      </w:r>
    </w:p>
    <w:p w14:paraId="74CE1859" w14:textId="77777777" w:rsidR="005C42D2" w:rsidRPr="00D21372" w:rsidRDefault="005C42D2" w:rsidP="005C42D2">
      <w:r w:rsidRPr="00D21372">
        <w:rPr>
          <w:b/>
          <w:bCs/>
        </w:rPr>
        <w:t>beneficiarul are obligația de a restitui integral valoarea ajutorului de minimis primit</w:t>
      </w:r>
      <w:r w:rsidRPr="00D21372">
        <w:t>.</w:t>
      </w:r>
    </w:p>
    <w:p w14:paraId="6B6DA768" w14:textId="77777777" w:rsidR="005C42D2" w:rsidRPr="00D21372" w:rsidRDefault="005C42D2" w:rsidP="005C42D2">
      <w:pPr>
        <w:pStyle w:val="Heading2"/>
        <w:rPr>
          <w:b/>
          <w:bCs/>
          <w:spacing w:val="0"/>
          <w:sz w:val="24"/>
        </w:rPr>
      </w:pPr>
      <w:bookmarkStart w:id="66" w:name="_Toc205385743"/>
      <w:r w:rsidRPr="00D21372">
        <w:rPr>
          <w:b/>
          <w:bCs/>
          <w:sz w:val="24"/>
          <w:szCs w:val="24"/>
        </w:rPr>
        <w:t>Reguli privind dubla finanțare și utilizarea subvențiilor salariale externe</w:t>
      </w:r>
      <w:bookmarkEnd w:id="66"/>
    </w:p>
    <w:p w14:paraId="1662E703" w14:textId="77777777" w:rsidR="005C42D2" w:rsidRPr="00D21372" w:rsidRDefault="005C42D2" w:rsidP="005C42D2">
      <w:r w:rsidRPr="00D21372">
        <w:t xml:space="preserve">În cadrul prezentului proiect, cheltuielile salariale ale întreprinderilor sociale finanțate sunt plafonate la valoarea maximă de </w:t>
      </w:r>
      <w:r w:rsidRPr="00D21372">
        <w:rPr>
          <w:b/>
          <w:bCs/>
        </w:rPr>
        <w:t>216.000 RON</w:t>
      </w:r>
      <w:r w:rsidRPr="00D21372">
        <w:t xml:space="preserve"> per plan de afaceri.</w:t>
      </w:r>
    </w:p>
    <w:p w14:paraId="6B452439" w14:textId="77777777" w:rsidR="005C42D2" w:rsidRPr="00D21372" w:rsidRDefault="005C42D2" w:rsidP="005C42D2">
      <w:r w:rsidRPr="00D21372">
        <w:t xml:space="preserve">Pentru susținerea ocupării forței de muncă, întreprinderile sociale nou înființate pot accesa măsuri active de sprijin oferite de </w:t>
      </w:r>
      <w:r w:rsidRPr="00D21372">
        <w:rPr>
          <w:b/>
          <w:bCs/>
        </w:rPr>
        <w:t>agențiile teritoriale pentru ocuparea forței de muncă (ANOFM)</w:t>
      </w:r>
      <w:r w:rsidRPr="00D21372">
        <w:t xml:space="preserve">, în baza </w:t>
      </w:r>
      <w:r w:rsidRPr="00D21372">
        <w:rPr>
          <w:b/>
          <w:bCs/>
        </w:rPr>
        <w:t>Legii nr. 76/2002 privind sistemul asigurărilor pentru șomaj și stimularea ocupării forței de muncă</w:t>
      </w:r>
      <w:r w:rsidRPr="00D21372">
        <w:t>, cu modificările și completările ulterioare.</w:t>
      </w:r>
    </w:p>
    <w:p w14:paraId="568B9026" w14:textId="77777777" w:rsidR="005C42D2" w:rsidRPr="00D21372" w:rsidRDefault="005C42D2" w:rsidP="005C42D2">
      <w:pPr>
        <w:rPr>
          <w:b/>
          <w:bCs/>
        </w:rPr>
      </w:pPr>
      <w:r w:rsidRPr="00D21372">
        <w:rPr>
          <w:b/>
          <w:bCs/>
        </w:rPr>
        <w:lastRenderedPageBreak/>
        <w:t>Interdicții și condiționări:</w:t>
      </w:r>
    </w:p>
    <w:p w14:paraId="4325DBF2" w14:textId="77777777" w:rsidR="005C42D2" w:rsidRPr="00D21372" w:rsidRDefault="005C42D2">
      <w:pPr>
        <w:pStyle w:val="ListParagraph"/>
        <w:numPr>
          <w:ilvl w:val="0"/>
          <w:numId w:val="16"/>
        </w:numPr>
        <w:ind w:left="284" w:hanging="283"/>
      </w:pPr>
      <w:r w:rsidRPr="00D21372">
        <w:t xml:space="preserve">În cazul în care beneficiarul optează pentru subvenționarea locurilor de muncă din surse externe (ex. ANOFM), </w:t>
      </w:r>
      <w:r w:rsidRPr="00D21372">
        <w:rPr>
          <w:b/>
          <w:bCs/>
        </w:rPr>
        <w:t>cheltuielile salariale aferente acestor angajați nu vor fi incluse în bugetul planului de afaceri</w:t>
      </w:r>
      <w:r w:rsidRPr="00D21372">
        <w:t>.</w:t>
      </w:r>
    </w:p>
    <w:p w14:paraId="1E739A19" w14:textId="77777777" w:rsidR="005C42D2" w:rsidRPr="00D21372" w:rsidRDefault="005C42D2">
      <w:pPr>
        <w:pStyle w:val="ListParagraph"/>
        <w:numPr>
          <w:ilvl w:val="0"/>
          <w:numId w:val="16"/>
        </w:numPr>
        <w:ind w:left="284" w:hanging="283"/>
      </w:pPr>
      <w:r w:rsidRPr="00D21372">
        <w:rPr>
          <w:b/>
          <w:bCs/>
        </w:rPr>
        <w:t>Nu este permisă dublarea sursei de finanțare</w:t>
      </w:r>
      <w:r w:rsidRPr="00D21372">
        <w:t>: un angajat nu poate fi plătit simultan și din ajutorul de minimis acordat prin proiect, și din subvenția oferită conform Legii nr. 76/2002.</w:t>
      </w:r>
    </w:p>
    <w:p w14:paraId="7DFDB761" w14:textId="596A1EB4" w:rsidR="00F04EDA" w:rsidRPr="00D21372" w:rsidRDefault="00536A00" w:rsidP="00F04EDA">
      <w:pPr>
        <w:pStyle w:val="Heading1"/>
        <w:spacing w:line="240" w:lineRule="auto"/>
        <w:rPr>
          <w:caps w:val="0"/>
          <w:sz w:val="28"/>
          <w:szCs w:val="28"/>
        </w:rPr>
      </w:pPr>
      <w:bookmarkStart w:id="67" w:name="_Toc205385744"/>
      <w:r w:rsidRPr="00D21372">
        <w:rPr>
          <w:caps w:val="0"/>
          <w:sz w:val="28"/>
          <w:szCs w:val="28"/>
        </w:rPr>
        <w:t>DISPOZIȚII FINALE</w:t>
      </w:r>
      <w:bookmarkEnd w:id="67"/>
    </w:p>
    <w:p w14:paraId="2DA9299C" w14:textId="26505F22" w:rsidR="00D96C0E" w:rsidRPr="00D21372" w:rsidRDefault="00FB36B1" w:rsidP="00D96C0E">
      <w:r>
        <w:t xml:space="preserve">Prezenta metodologie se publica impreuna cu anexele pe site-ul solicitantului si poate sa suporte modificari. </w:t>
      </w:r>
    </w:p>
    <w:p w14:paraId="270DCF0A" w14:textId="57CC6BBA" w:rsidR="00D96C0E" w:rsidRPr="00D21372" w:rsidRDefault="00D96C0E">
      <w:pPr>
        <w:spacing w:before="200" w:beforeAutospacing="0" w:after="200" w:afterAutospacing="0" w:line="276" w:lineRule="auto"/>
        <w:jc w:val="left"/>
      </w:pPr>
      <w:r w:rsidRPr="00D21372">
        <w:br w:type="page"/>
      </w:r>
    </w:p>
    <w:p w14:paraId="09FFCE3B" w14:textId="77777777" w:rsidR="00C5273F" w:rsidRPr="00D21372" w:rsidRDefault="00D96C0E" w:rsidP="00D96C0E">
      <w:pPr>
        <w:pStyle w:val="Heading1"/>
        <w:rPr>
          <w:sz w:val="28"/>
          <w:szCs w:val="28"/>
        </w:rPr>
      </w:pPr>
      <w:bookmarkStart w:id="68" w:name="_Toc205385745"/>
      <w:r w:rsidRPr="00D21372">
        <w:rPr>
          <w:sz w:val="28"/>
          <w:szCs w:val="28"/>
        </w:rPr>
        <w:lastRenderedPageBreak/>
        <w:t>ANEXE</w:t>
      </w:r>
      <w:bookmarkEnd w:id="68"/>
    </w:p>
    <w:p w14:paraId="14C85DFE" w14:textId="77777777" w:rsidR="00C5273F" w:rsidRPr="00D21372" w:rsidRDefault="00C5273F" w:rsidP="0071033C">
      <w:pPr>
        <w:pStyle w:val="ListParagraph"/>
        <w:numPr>
          <w:ilvl w:val="8"/>
          <w:numId w:val="23"/>
        </w:numPr>
        <w:spacing w:line="240" w:lineRule="auto"/>
        <w:ind w:left="567" w:hanging="567"/>
        <w:rPr>
          <w:i/>
          <w:iCs/>
        </w:rPr>
      </w:pPr>
      <w:r w:rsidRPr="00D21372">
        <w:t>Cerere de acordare ajutor de minimis – Anexa 1</w:t>
      </w:r>
    </w:p>
    <w:p w14:paraId="65CAA852" w14:textId="77777777" w:rsidR="00C5273F" w:rsidRPr="00D21372" w:rsidRDefault="00C5273F" w:rsidP="0071033C">
      <w:pPr>
        <w:pStyle w:val="ListParagraph"/>
        <w:numPr>
          <w:ilvl w:val="8"/>
          <w:numId w:val="23"/>
        </w:numPr>
        <w:spacing w:line="240" w:lineRule="auto"/>
        <w:ind w:left="567" w:hanging="567"/>
        <w:rPr>
          <w:i/>
          <w:iCs/>
        </w:rPr>
      </w:pPr>
      <w:bookmarkStart w:id="69" w:name="_Hlk201052186"/>
      <w:r w:rsidRPr="00D21372">
        <w:t>Declarație pe propria răspundere privind evitarea dublei finanțări</w:t>
      </w:r>
      <w:bookmarkEnd w:id="69"/>
      <w:r w:rsidRPr="00D21372">
        <w:t xml:space="preserve"> – Anexa 2</w:t>
      </w:r>
    </w:p>
    <w:p w14:paraId="2AA843D5" w14:textId="77777777" w:rsidR="00C5273F" w:rsidRPr="00F52FB4" w:rsidRDefault="00C5273F" w:rsidP="0071033C">
      <w:pPr>
        <w:pStyle w:val="ListParagraph"/>
        <w:numPr>
          <w:ilvl w:val="8"/>
          <w:numId w:val="23"/>
        </w:numPr>
        <w:spacing w:line="240" w:lineRule="auto"/>
        <w:ind w:left="567" w:hanging="567"/>
        <w:rPr>
          <w:i/>
          <w:iCs/>
          <w:color w:val="000000" w:themeColor="text1"/>
        </w:rPr>
      </w:pPr>
      <w:r w:rsidRPr="00D21372">
        <w:t xml:space="preserve">Lista </w:t>
      </w:r>
      <w:r w:rsidRPr="00F52FB4">
        <w:rPr>
          <w:color w:val="000000" w:themeColor="text1"/>
        </w:rPr>
        <w:t>cheltuielilor eligibile - Anexa 3</w:t>
      </w:r>
    </w:p>
    <w:p w14:paraId="510B45F8" w14:textId="3ADA0080" w:rsidR="00C5273F" w:rsidRPr="00F52FB4" w:rsidRDefault="00CD6715" w:rsidP="0071033C">
      <w:pPr>
        <w:pStyle w:val="ListParagraph"/>
        <w:numPr>
          <w:ilvl w:val="8"/>
          <w:numId w:val="23"/>
        </w:numPr>
        <w:spacing w:line="240" w:lineRule="auto"/>
        <w:ind w:left="567" w:hanging="567"/>
        <w:rPr>
          <w:i/>
          <w:iCs/>
          <w:color w:val="000000" w:themeColor="text1"/>
        </w:rPr>
      </w:pPr>
      <w:r w:rsidRPr="00F52FB4">
        <w:rPr>
          <w:color w:val="000000" w:themeColor="text1"/>
        </w:rPr>
        <w:t xml:space="preserve">Nota explicativă privind modificarea Contractului de Subvenție </w:t>
      </w:r>
      <w:r w:rsidR="00C5273F" w:rsidRPr="00F52FB4">
        <w:rPr>
          <w:color w:val="000000" w:themeColor="text1"/>
        </w:rPr>
        <w:t>– Anexa 4</w:t>
      </w:r>
    </w:p>
    <w:p w14:paraId="5DD7861F" w14:textId="1064D93D" w:rsidR="00CD6715" w:rsidRPr="00F52FB4" w:rsidRDefault="00CD6715" w:rsidP="0071033C">
      <w:pPr>
        <w:pStyle w:val="ListParagraph"/>
        <w:numPr>
          <w:ilvl w:val="8"/>
          <w:numId w:val="23"/>
        </w:numPr>
        <w:spacing w:line="240" w:lineRule="auto"/>
        <w:ind w:left="567" w:hanging="567"/>
        <w:rPr>
          <w:i/>
          <w:iCs/>
          <w:color w:val="000000" w:themeColor="text1"/>
        </w:rPr>
      </w:pPr>
      <w:r w:rsidRPr="00F52FB4">
        <w:rPr>
          <w:color w:val="000000" w:themeColor="text1"/>
        </w:rPr>
        <w:t>Notă de acceptare / neacceptare – Anexa 5</w:t>
      </w:r>
    </w:p>
    <w:p w14:paraId="38880F3D" w14:textId="0E7F5175" w:rsidR="00C5273F" w:rsidRPr="00F52FB4" w:rsidRDefault="00372C94" w:rsidP="0071033C">
      <w:pPr>
        <w:pStyle w:val="ListParagraph"/>
        <w:numPr>
          <w:ilvl w:val="8"/>
          <w:numId w:val="23"/>
        </w:numPr>
        <w:spacing w:line="240" w:lineRule="auto"/>
        <w:ind w:left="567" w:hanging="567"/>
        <w:rPr>
          <w:i/>
          <w:iCs/>
          <w:color w:val="000000" w:themeColor="text1"/>
        </w:rPr>
      </w:pPr>
      <w:r w:rsidRPr="00F52FB4">
        <w:rPr>
          <w:color w:val="000000" w:themeColor="text1"/>
        </w:rPr>
        <w:t xml:space="preserve">Aviz de achizitie </w:t>
      </w:r>
      <w:r w:rsidR="00C5273F" w:rsidRPr="00F52FB4">
        <w:rPr>
          <w:color w:val="000000" w:themeColor="text1"/>
        </w:rPr>
        <w:t xml:space="preserve">– Anexa </w:t>
      </w:r>
      <w:r w:rsidR="009A4EEA" w:rsidRPr="00F52FB4">
        <w:rPr>
          <w:color w:val="000000" w:themeColor="text1"/>
        </w:rPr>
        <w:t>6</w:t>
      </w:r>
    </w:p>
    <w:p w14:paraId="56BD7053" w14:textId="749EF24A" w:rsidR="00C5273F" w:rsidRPr="00F52FB4" w:rsidRDefault="00372C94" w:rsidP="0071033C">
      <w:pPr>
        <w:pStyle w:val="ListParagraph"/>
        <w:numPr>
          <w:ilvl w:val="8"/>
          <w:numId w:val="23"/>
        </w:numPr>
        <w:spacing w:line="240" w:lineRule="auto"/>
        <w:ind w:left="567" w:hanging="567"/>
        <w:rPr>
          <w:i/>
          <w:iCs/>
          <w:color w:val="000000" w:themeColor="text1"/>
        </w:rPr>
      </w:pPr>
      <w:r w:rsidRPr="00F52FB4">
        <w:rPr>
          <w:color w:val="000000" w:themeColor="text1"/>
        </w:rPr>
        <w:t xml:space="preserve">Aviz Resurse Umane </w:t>
      </w:r>
      <w:r w:rsidR="00C5273F" w:rsidRPr="00F52FB4">
        <w:rPr>
          <w:color w:val="000000" w:themeColor="text1"/>
        </w:rPr>
        <w:t xml:space="preserve">– Anexa </w:t>
      </w:r>
      <w:r w:rsidR="009A4EEA" w:rsidRPr="00F52FB4">
        <w:rPr>
          <w:color w:val="000000" w:themeColor="text1"/>
        </w:rPr>
        <w:t>7</w:t>
      </w:r>
    </w:p>
    <w:p w14:paraId="3C8AFFD6" w14:textId="558FEB81" w:rsidR="00C5273F" w:rsidRPr="00F52FB4" w:rsidRDefault="00372C94" w:rsidP="0071033C">
      <w:pPr>
        <w:pStyle w:val="ListParagraph"/>
        <w:numPr>
          <w:ilvl w:val="8"/>
          <w:numId w:val="23"/>
        </w:numPr>
        <w:spacing w:line="240" w:lineRule="auto"/>
        <w:ind w:left="567" w:hanging="567"/>
        <w:rPr>
          <w:color w:val="000000" w:themeColor="text1"/>
        </w:rPr>
      </w:pPr>
      <w:r w:rsidRPr="00F52FB4">
        <w:rPr>
          <w:color w:val="000000" w:themeColor="text1"/>
        </w:rPr>
        <w:t>Nota de acceptare decont</w:t>
      </w:r>
      <w:r w:rsidR="0061650B" w:rsidRPr="00F52FB4">
        <w:rPr>
          <w:color w:val="000000" w:themeColor="text1"/>
        </w:rPr>
        <w:t xml:space="preserve">– Anexa </w:t>
      </w:r>
      <w:r w:rsidR="009A4EEA" w:rsidRPr="00F52FB4">
        <w:rPr>
          <w:color w:val="000000" w:themeColor="text1"/>
        </w:rPr>
        <w:t>8</w:t>
      </w:r>
    </w:p>
    <w:p w14:paraId="3B858CDC" w14:textId="00806AC5" w:rsidR="00C5273F"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 xml:space="preserve">Opis Dosar </w:t>
      </w:r>
      <w:r w:rsidR="00ED5775" w:rsidRPr="00F52FB4">
        <w:rPr>
          <w:color w:val="000000" w:themeColor="text1"/>
        </w:rPr>
        <w:t>(a</w:t>
      </w:r>
      <w:r w:rsidRPr="00F52FB4">
        <w:rPr>
          <w:color w:val="000000" w:themeColor="text1"/>
        </w:rPr>
        <w:t xml:space="preserve">chizitie </w:t>
      </w:r>
      <w:r w:rsidR="00ED5775" w:rsidRPr="00F52FB4">
        <w:rPr>
          <w:color w:val="000000" w:themeColor="text1"/>
        </w:rPr>
        <w:t>d</w:t>
      </w:r>
      <w:r w:rsidRPr="00F52FB4">
        <w:rPr>
          <w:color w:val="000000" w:themeColor="text1"/>
        </w:rPr>
        <w:t>irecta</w:t>
      </w:r>
      <w:r w:rsidR="00ED5775" w:rsidRPr="00F52FB4">
        <w:rPr>
          <w:color w:val="000000" w:themeColor="text1"/>
        </w:rPr>
        <w:t>)</w:t>
      </w:r>
      <w:r w:rsidRPr="00F52FB4">
        <w:rPr>
          <w:color w:val="000000" w:themeColor="text1"/>
        </w:rPr>
        <w:t xml:space="preserve"> – Anexa</w:t>
      </w:r>
      <w:r w:rsidR="009A4EEA" w:rsidRPr="00F52FB4">
        <w:rPr>
          <w:color w:val="000000" w:themeColor="text1"/>
        </w:rPr>
        <w:t xml:space="preserve"> 9</w:t>
      </w:r>
    </w:p>
    <w:p w14:paraId="10E22CFD" w14:textId="61309622"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Nota privind determinarea valorii estimate</w:t>
      </w:r>
      <w:r w:rsidR="00ED5775" w:rsidRPr="00F52FB4">
        <w:rPr>
          <w:color w:val="000000" w:themeColor="text1"/>
        </w:rPr>
        <w:t xml:space="preserve"> (achzitie directa)</w:t>
      </w:r>
      <w:r w:rsidRPr="00F52FB4">
        <w:rPr>
          <w:color w:val="000000" w:themeColor="text1"/>
        </w:rPr>
        <w:t xml:space="preserve"> – Anexa </w:t>
      </w:r>
      <w:r w:rsidR="009A4EEA" w:rsidRPr="00F52FB4">
        <w:rPr>
          <w:color w:val="000000" w:themeColor="text1"/>
        </w:rPr>
        <w:t>10</w:t>
      </w:r>
      <w:r w:rsidRPr="00F52FB4">
        <w:rPr>
          <w:color w:val="000000" w:themeColor="text1"/>
        </w:rPr>
        <w:t xml:space="preserve"> </w:t>
      </w:r>
    </w:p>
    <w:p w14:paraId="3711C3CE" w14:textId="4480A349"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Invitatie de participare (model achizitie directa) – Anexa 11</w:t>
      </w:r>
    </w:p>
    <w:p w14:paraId="58965DA7" w14:textId="17C025F2"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Oferta tehnico-financiara (model achizitie directa) – Anexa 12</w:t>
      </w:r>
    </w:p>
    <w:p w14:paraId="04D11F1E" w14:textId="4D691091"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Formularul 1 (achizitie directa) - Anexa 13</w:t>
      </w:r>
    </w:p>
    <w:p w14:paraId="5B8723F7" w14:textId="2B1F6857" w:rsidR="00ED5775" w:rsidRPr="00F52FB4" w:rsidRDefault="003143CE" w:rsidP="0071033C">
      <w:pPr>
        <w:pStyle w:val="ListParagraph"/>
        <w:numPr>
          <w:ilvl w:val="8"/>
          <w:numId w:val="23"/>
        </w:numPr>
        <w:spacing w:line="240" w:lineRule="auto"/>
        <w:ind w:left="567" w:hanging="567"/>
        <w:rPr>
          <w:color w:val="000000" w:themeColor="text1"/>
        </w:rPr>
      </w:pPr>
      <w:r w:rsidRPr="00F52FB4">
        <w:rPr>
          <w:color w:val="000000" w:themeColor="text1"/>
        </w:rPr>
        <w:t>Documentatie</w:t>
      </w:r>
      <w:r w:rsidR="00ED5775" w:rsidRPr="00F52FB4">
        <w:rPr>
          <w:color w:val="000000" w:themeColor="text1"/>
        </w:rPr>
        <w:t xml:space="preserve"> achizitie online (achizitie directa) –  Anexa 14</w:t>
      </w:r>
    </w:p>
    <w:p w14:paraId="176876D6" w14:textId="3D4449B9"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Nota de atribuire (achizitie directa) – Anexa 15</w:t>
      </w:r>
    </w:p>
    <w:p w14:paraId="5A2620C7" w14:textId="206C7AB4"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Declaraţia pe propria răspundere din care rezultă că ofertantul câştigător/ solicitantul/ beneficiarul privat nu a încălcat prevederile referitoare la conflictul de interese – Anexa 16</w:t>
      </w:r>
    </w:p>
    <w:p w14:paraId="523DEF05" w14:textId="6D603C30"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Proces-verbal de recepţie – Anexa 1</w:t>
      </w:r>
      <w:r w:rsidR="00ED5775" w:rsidRPr="00F52FB4">
        <w:rPr>
          <w:color w:val="000000" w:themeColor="text1"/>
        </w:rPr>
        <w:t>7</w:t>
      </w:r>
    </w:p>
    <w:p w14:paraId="2C7FA28E" w14:textId="30134D8C" w:rsidR="0061650B" w:rsidRPr="00F52FB4" w:rsidRDefault="00EA2E04" w:rsidP="0071033C">
      <w:pPr>
        <w:pStyle w:val="ListParagraph"/>
        <w:numPr>
          <w:ilvl w:val="8"/>
          <w:numId w:val="23"/>
        </w:numPr>
        <w:spacing w:line="240" w:lineRule="auto"/>
        <w:ind w:left="567" w:hanging="567"/>
        <w:rPr>
          <w:color w:val="000000" w:themeColor="text1"/>
        </w:rPr>
      </w:pPr>
      <w:r w:rsidRPr="00F52FB4">
        <w:rPr>
          <w:color w:val="000000" w:themeColor="text1"/>
        </w:rPr>
        <w:t>Raport achizitie competitiva – Anexa 18</w:t>
      </w:r>
    </w:p>
    <w:p w14:paraId="67148393" w14:textId="4F11D73B"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 xml:space="preserve">Opis Dosar </w:t>
      </w:r>
      <w:r w:rsidR="00ED5775" w:rsidRPr="00F52FB4">
        <w:rPr>
          <w:color w:val="000000" w:themeColor="text1"/>
        </w:rPr>
        <w:t>(a</w:t>
      </w:r>
      <w:r w:rsidRPr="00F52FB4">
        <w:rPr>
          <w:color w:val="000000" w:themeColor="text1"/>
        </w:rPr>
        <w:t xml:space="preserve">chizitie </w:t>
      </w:r>
      <w:r w:rsidR="00ED5775" w:rsidRPr="00F52FB4">
        <w:rPr>
          <w:color w:val="000000" w:themeColor="text1"/>
        </w:rPr>
        <w:t>c</w:t>
      </w:r>
      <w:r w:rsidRPr="00F52FB4">
        <w:rPr>
          <w:color w:val="000000" w:themeColor="text1"/>
        </w:rPr>
        <w:t>ompetitiva</w:t>
      </w:r>
      <w:r w:rsidR="00ED5775" w:rsidRPr="00F52FB4">
        <w:rPr>
          <w:color w:val="000000" w:themeColor="text1"/>
        </w:rPr>
        <w:t>)</w:t>
      </w:r>
      <w:r w:rsidRPr="00F52FB4">
        <w:rPr>
          <w:color w:val="000000" w:themeColor="text1"/>
        </w:rPr>
        <w:t xml:space="preserve"> – Anexa 1</w:t>
      </w:r>
      <w:r w:rsidR="00ED5775" w:rsidRPr="00F52FB4">
        <w:rPr>
          <w:color w:val="000000" w:themeColor="text1"/>
        </w:rPr>
        <w:t>9</w:t>
      </w:r>
    </w:p>
    <w:p w14:paraId="70A93E5E" w14:textId="7AC83055"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 xml:space="preserve">Specificaţiile tehnice – Anexa </w:t>
      </w:r>
      <w:r w:rsidR="00ED5775" w:rsidRPr="00F52FB4">
        <w:rPr>
          <w:color w:val="000000" w:themeColor="text1"/>
        </w:rPr>
        <w:t>20</w:t>
      </w:r>
    </w:p>
    <w:p w14:paraId="09F5C48D" w14:textId="0A5FCEA8"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Nota privind determinarea valorii estimate (achzitie competitiva) – Anexa 21</w:t>
      </w:r>
    </w:p>
    <w:p w14:paraId="28775627" w14:textId="48A38C5B" w:rsidR="00ED5775" w:rsidRPr="00F52FB4" w:rsidRDefault="00ED5775" w:rsidP="0071033C">
      <w:pPr>
        <w:pStyle w:val="ListParagraph"/>
        <w:numPr>
          <w:ilvl w:val="8"/>
          <w:numId w:val="23"/>
        </w:numPr>
        <w:spacing w:line="240" w:lineRule="auto"/>
        <w:ind w:left="567" w:hanging="567"/>
        <w:rPr>
          <w:color w:val="000000" w:themeColor="text1"/>
        </w:rPr>
      </w:pPr>
      <w:r w:rsidRPr="00F52FB4">
        <w:rPr>
          <w:color w:val="000000" w:themeColor="text1"/>
        </w:rPr>
        <w:t>Invitatie de participare (model achizitie competitiva) – Anexa 22</w:t>
      </w:r>
    </w:p>
    <w:p w14:paraId="7FEB36EF" w14:textId="228E44B3"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Notă justificativă de atribuire</w:t>
      </w:r>
      <w:r w:rsidR="003541E9" w:rsidRPr="00F52FB4">
        <w:rPr>
          <w:color w:val="000000" w:themeColor="text1"/>
        </w:rPr>
        <w:t xml:space="preserve"> (achizitie competitiva) </w:t>
      </w:r>
      <w:r w:rsidRPr="00F52FB4">
        <w:rPr>
          <w:color w:val="000000" w:themeColor="text1"/>
        </w:rPr>
        <w:t xml:space="preserve"> – Anexa </w:t>
      </w:r>
      <w:r w:rsidR="00ED5775" w:rsidRPr="00F52FB4">
        <w:rPr>
          <w:color w:val="000000" w:themeColor="text1"/>
        </w:rPr>
        <w:t>23</w:t>
      </w:r>
    </w:p>
    <w:p w14:paraId="20185E2B" w14:textId="5B88A015" w:rsidR="0061650B" w:rsidRPr="00F52FB4" w:rsidRDefault="0061650B" w:rsidP="0071033C">
      <w:pPr>
        <w:pStyle w:val="ListParagraph"/>
        <w:numPr>
          <w:ilvl w:val="8"/>
          <w:numId w:val="23"/>
        </w:numPr>
        <w:spacing w:line="240" w:lineRule="auto"/>
        <w:ind w:left="567" w:hanging="567"/>
        <w:rPr>
          <w:color w:val="000000" w:themeColor="text1"/>
        </w:rPr>
      </w:pPr>
      <w:r w:rsidRPr="00F52FB4">
        <w:rPr>
          <w:color w:val="000000" w:themeColor="text1"/>
        </w:rPr>
        <w:t xml:space="preserve">Contractul de achiziţie – Anexa </w:t>
      </w:r>
      <w:r w:rsidR="00ED5775" w:rsidRPr="00F52FB4">
        <w:rPr>
          <w:color w:val="000000" w:themeColor="text1"/>
        </w:rPr>
        <w:t>2</w:t>
      </w:r>
      <w:r w:rsidR="00B63834" w:rsidRPr="00F52FB4">
        <w:rPr>
          <w:color w:val="000000" w:themeColor="text1"/>
        </w:rPr>
        <w:t>4</w:t>
      </w:r>
    </w:p>
    <w:p w14:paraId="01DAF674" w14:textId="702A825A" w:rsidR="00543B2E" w:rsidRPr="00F52FB4" w:rsidRDefault="00372C94" w:rsidP="0071033C">
      <w:pPr>
        <w:pStyle w:val="ListParagraph"/>
        <w:numPr>
          <w:ilvl w:val="8"/>
          <w:numId w:val="23"/>
        </w:numPr>
        <w:spacing w:line="240" w:lineRule="auto"/>
        <w:ind w:left="567" w:hanging="567"/>
        <w:rPr>
          <w:color w:val="000000" w:themeColor="text1"/>
        </w:rPr>
      </w:pPr>
      <w:r w:rsidRPr="00F52FB4">
        <w:rPr>
          <w:color w:val="000000" w:themeColor="text1"/>
        </w:rPr>
        <w:t xml:space="preserve">Raport de Progres </w:t>
      </w:r>
      <w:r w:rsidR="00543B2E" w:rsidRPr="00F52FB4">
        <w:rPr>
          <w:color w:val="000000" w:themeColor="text1"/>
        </w:rPr>
        <w:t>– Anexa 2</w:t>
      </w:r>
      <w:r w:rsidR="00B63834" w:rsidRPr="00F52FB4">
        <w:rPr>
          <w:color w:val="000000" w:themeColor="text1"/>
        </w:rPr>
        <w:t>5</w:t>
      </w:r>
    </w:p>
    <w:p w14:paraId="2635523E" w14:textId="52B8D0ED" w:rsidR="00543B2E" w:rsidRPr="00F52FB4" w:rsidRDefault="00372C94" w:rsidP="0071033C">
      <w:pPr>
        <w:pStyle w:val="ListParagraph"/>
        <w:numPr>
          <w:ilvl w:val="8"/>
          <w:numId w:val="23"/>
        </w:numPr>
        <w:spacing w:line="240" w:lineRule="auto"/>
        <w:ind w:left="567" w:hanging="567"/>
        <w:rPr>
          <w:color w:val="000000" w:themeColor="text1"/>
        </w:rPr>
      </w:pPr>
      <w:r w:rsidRPr="00F52FB4">
        <w:rPr>
          <w:color w:val="000000" w:themeColor="text1"/>
        </w:rPr>
        <w:t xml:space="preserve">Plan de Achizitii </w:t>
      </w:r>
      <w:r w:rsidR="00543B2E" w:rsidRPr="00F52FB4">
        <w:rPr>
          <w:color w:val="000000" w:themeColor="text1"/>
        </w:rPr>
        <w:t>– Anexa 2</w:t>
      </w:r>
      <w:r w:rsidR="00B63834" w:rsidRPr="00F52FB4">
        <w:rPr>
          <w:color w:val="000000" w:themeColor="text1"/>
        </w:rPr>
        <w:t>6</w:t>
      </w:r>
    </w:p>
    <w:p w14:paraId="4B16F8C4" w14:textId="3E7DFEE3" w:rsidR="008B0B42" w:rsidRPr="00F52FB4" w:rsidRDefault="008B0B42" w:rsidP="0071033C">
      <w:pPr>
        <w:pStyle w:val="ListParagraph"/>
        <w:numPr>
          <w:ilvl w:val="8"/>
          <w:numId w:val="23"/>
        </w:numPr>
        <w:spacing w:line="240" w:lineRule="auto"/>
        <w:ind w:left="567" w:hanging="567"/>
        <w:rPr>
          <w:color w:val="000000" w:themeColor="text1"/>
        </w:rPr>
      </w:pPr>
      <w:r w:rsidRPr="00F52FB4">
        <w:rPr>
          <w:color w:val="000000" w:themeColor="text1"/>
        </w:rPr>
        <w:t xml:space="preserve">Anunt (model achizitie competitiva) – Anexa </w:t>
      </w:r>
      <w:r w:rsidR="00B63834" w:rsidRPr="00F52FB4">
        <w:rPr>
          <w:color w:val="000000" w:themeColor="text1"/>
        </w:rPr>
        <w:t>27</w:t>
      </w:r>
    </w:p>
    <w:p w14:paraId="6CD2417C" w14:textId="04BF95F5" w:rsidR="008B0B42" w:rsidRPr="00F52FB4" w:rsidRDefault="008B0B42" w:rsidP="0071033C">
      <w:pPr>
        <w:pStyle w:val="ListParagraph"/>
        <w:numPr>
          <w:ilvl w:val="8"/>
          <w:numId w:val="23"/>
        </w:numPr>
        <w:spacing w:line="240" w:lineRule="auto"/>
        <w:ind w:left="567" w:hanging="567"/>
        <w:rPr>
          <w:color w:val="000000" w:themeColor="text1"/>
        </w:rPr>
      </w:pPr>
      <w:r w:rsidRPr="00F52FB4">
        <w:rPr>
          <w:color w:val="000000" w:themeColor="text1"/>
        </w:rPr>
        <w:t xml:space="preserve">Eticheta Plic (model achizitie competitiva) – Anexa </w:t>
      </w:r>
      <w:r w:rsidR="00B63834" w:rsidRPr="00F52FB4">
        <w:rPr>
          <w:color w:val="000000" w:themeColor="text1"/>
        </w:rPr>
        <w:t>28</w:t>
      </w:r>
    </w:p>
    <w:p w14:paraId="4AE964DB" w14:textId="3DAECE86" w:rsidR="008B0B42" w:rsidRPr="00F52FB4" w:rsidRDefault="008B0B42" w:rsidP="0071033C">
      <w:pPr>
        <w:pStyle w:val="ListParagraph"/>
        <w:numPr>
          <w:ilvl w:val="8"/>
          <w:numId w:val="23"/>
        </w:numPr>
        <w:spacing w:line="240" w:lineRule="auto"/>
        <w:ind w:left="567" w:hanging="567"/>
        <w:rPr>
          <w:color w:val="000000" w:themeColor="text1"/>
        </w:rPr>
      </w:pPr>
      <w:r w:rsidRPr="00F52FB4">
        <w:rPr>
          <w:color w:val="000000" w:themeColor="text1"/>
        </w:rPr>
        <w:t xml:space="preserve">Comunicare (model achizitie competitiva) – Anexa </w:t>
      </w:r>
      <w:r w:rsidR="00A2373A" w:rsidRPr="00F52FB4">
        <w:rPr>
          <w:color w:val="000000" w:themeColor="text1"/>
        </w:rPr>
        <w:t>2</w:t>
      </w:r>
      <w:r w:rsidR="00B63834" w:rsidRPr="00F52FB4">
        <w:rPr>
          <w:color w:val="000000" w:themeColor="text1"/>
        </w:rPr>
        <w:t>9</w:t>
      </w:r>
    </w:p>
    <w:p w14:paraId="118FE260" w14:textId="1EAF6693" w:rsidR="008B0B42" w:rsidRDefault="008B0B42" w:rsidP="0071033C">
      <w:pPr>
        <w:pStyle w:val="ListParagraph"/>
        <w:numPr>
          <w:ilvl w:val="8"/>
          <w:numId w:val="23"/>
        </w:numPr>
        <w:spacing w:line="240" w:lineRule="auto"/>
        <w:ind w:left="567" w:hanging="567"/>
        <w:rPr>
          <w:color w:val="000000" w:themeColor="text1"/>
        </w:rPr>
      </w:pPr>
      <w:r w:rsidRPr="00F52FB4">
        <w:rPr>
          <w:color w:val="000000" w:themeColor="text1"/>
        </w:rPr>
        <w:t xml:space="preserve">Contract de furnizare (model achizitie competitiva) – Anexa </w:t>
      </w:r>
      <w:r w:rsidR="00B63834" w:rsidRPr="00F52FB4">
        <w:rPr>
          <w:color w:val="000000" w:themeColor="text1"/>
        </w:rPr>
        <w:t>30</w:t>
      </w:r>
    </w:p>
    <w:p w14:paraId="2AD4D86C" w14:textId="786ADD90" w:rsidR="00DC13F2" w:rsidRDefault="00DC13F2" w:rsidP="0071033C">
      <w:pPr>
        <w:pStyle w:val="ListParagraph"/>
        <w:numPr>
          <w:ilvl w:val="8"/>
          <w:numId w:val="23"/>
        </w:numPr>
        <w:spacing w:line="240" w:lineRule="auto"/>
        <w:ind w:left="567" w:hanging="567"/>
        <w:rPr>
          <w:color w:val="000000" w:themeColor="text1"/>
        </w:rPr>
      </w:pPr>
      <w:r>
        <w:rPr>
          <w:color w:val="000000" w:themeColor="text1"/>
        </w:rPr>
        <w:t>Declaratia pe propria raspundere a Angajatului – Anexa 31</w:t>
      </w:r>
    </w:p>
    <w:p w14:paraId="606ED9B8" w14:textId="1CF63CC7" w:rsidR="00DC13F2" w:rsidRPr="00F52FB4" w:rsidRDefault="00DC13F2" w:rsidP="00DC13F2">
      <w:pPr>
        <w:pStyle w:val="ListParagraph"/>
        <w:numPr>
          <w:ilvl w:val="8"/>
          <w:numId w:val="23"/>
        </w:numPr>
        <w:spacing w:line="240" w:lineRule="auto"/>
        <w:ind w:left="567" w:hanging="567"/>
        <w:rPr>
          <w:color w:val="000000" w:themeColor="text1"/>
        </w:rPr>
      </w:pPr>
      <w:r w:rsidRPr="00F52FB4">
        <w:rPr>
          <w:color w:val="000000" w:themeColor="text1"/>
        </w:rPr>
        <w:t>Nota de acceptare decont</w:t>
      </w:r>
      <w:r w:rsidR="00627126">
        <w:rPr>
          <w:color w:val="000000" w:themeColor="text1"/>
        </w:rPr>
        <w:t xml:space="preserve"> resurse umane</w:t>
      </w:r>
      <w:r w:rsidRPr="00F52FB4">
        <w:rPr>
          <w:color w:val="000000" w:themeColor="text1"/>
        </w:rPr>
        <w:t xml:space="preserve">– Anexa </w:t>
      </w:r>
      <w:r>
        <w:rPr>
          <w:color w:val="000000" w:themeColor="text1"/>
        </w:rPr>
        <w:t>32</w:t>
      </w:r>
    </w:p>
    <w:p w14:paraId="6D513BC5" w14:textId="77777777" w:rsidR="00DC13F2" w:rsidRPr="00F52FB4" w:rsidRDefault="00DC13F2" w:rsidP="00DC13F2">
      <w:pPr>
        <w:pStyle w:val="ListParagraph"/>
        <w:spacing w:line="240" w:lineRule="auto"/>
        <w:ind w:left="567"/>
        <w:rPr>
          <w:color w:val="000000" w:themeColor="text1"/>
        </w:rPr>
      </w:pPr>
    </w:p>
    <w:p w14:paraId="42680D32" w14:textId="7ADFCFBF" w:rsidR="001B095A" w:rsidRPr="00D21372" w:rsidRDefault="001B095A" w:rsidP="0071033C">
      <w:pPr>
        <w:spacing w:before="200" w:beforeAutospacing="0" w:after="200" w:afterAutospacing="0" w:line="240" w:lineRule="auto"/>
        <w:jc w:val="left"/>
      </w:pPr>
    </w:p>
    <w:sectPr w:rsidR="001B095A" w:rsidRPr="00D21372" w:rsidSect="00E704A8">
      <w:headerReference w:type="even" r:id="rId15"/>
      <w:headerReference w:type="default" r:id="rId16"/>
      <w:footerReference w:type="even" r:id="rId17"/>
      <w:footerReference w:type="default" r:id="rId18"/>
      <w:headerReference w:type="first" r:id="rId19"/>
      <w:footerReference w:type="first" r:id="rId20"/>
      <w:pgSz w:w="11906" w:h="16838"/>
      <w:pgMar w:top="397" w:right="1134" w:bottom="816"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6EA2" w14:textId="77777777" w:rsidR="00713885" w:rsidRPr="00B01DB0" w:rsidRDefault="00713885" w:rsidP="00520361">
      <w:pPr>
        <w:spacing w:before="0" w:after="0" w:line="240" w:lineRule="auto"/>
      </w:pPr>
      <w:r w:rsidRPr="00B01DB0">
        <w:separator/>
      </w:r>
    </w:p>
  </w:endnote>
  <w:endnote w:type="continuationSeparator" w:id="0">
    <w:p w14:paraId="5A2D454E" w14:textId="77777777" w:rsidR="00713885" w:rsidRPr="00B01DB0" w:rsidRDefault="00713885" w:rsidP="00520361">
      <w:pPr>
        <w:spacing w:before="0" w:after="0" w:line="240" w:lineRule="auto"/>
      </w:pPr>
      <w:r w:rsidRPr="00B01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C6A8" w14:textId="77777777" w:rsidR="00FA49BF" w:rsidRPr="00B01DB0" w:rsidRDefault="00FA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3EB9" w14:textId="648762EC" w:rsidR="00520361" w:rsidRPr="00B01DB0" w:rsidRDefault="00E704A8">
    <w:pPr>
      <w:pStyle w:val="Footer"/>
    </w:pPr>
    <w:r w:rsidRPr="00B01DB0">
      <w:drawing>
        <wp:inline distT="0" distB="0" distL="0" distR="0" wp14:anchorId="38EAE069" wp14:editId="690F86A4">
          <wp:extent cx="6108700" cy="711200"/>
          <wp:effectExtent l="0" t="0" r="0" b="0"/>
          <wp:docPr id="1449236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36104" name="Picture 1449236104"/>
                  <pic:cNvPicPr/>
                </pic:nvPicPr>
                <pic:blipFill>
                  <a:blip r:embed="rId1">
                    <a:extLst>
                      <a:ext uri="{28A0092B-C50C-407E-A947-70E740481C1C}">
                        <a14:useLocalDpi xmlns:a14="http://schemas.microsoft.com/office/drawing/2010/main" val="0"/>
                      </a:ext>
                    </a:extLst>
                  </a:blip>
                  <a:stretch>
                    <a:fillRect/>
                  </a:stretch>
                </pic:blipFill>
                <pic:spPr>
                  <a:xfrm>
                    <a:off x="0" y="0"/>
                    <a:ext cx="6108700" cy="711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8816" w14:textId="77777777" w:rsidR="00FA49BF" w:rsidRPr="00B01DB0" w:rsidRDefault="00FA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0F8C" w14:textId="77777777" w:rsidR="00713885" w:rsidRPr="00B01DB0" w:rsidRDefault="00713885" w:rsidP="00520361">
      <w:pPr>
        <w:spacing w:before="0" w:after="0" w:line="240" w:lineRule="auto"/>
      </w:pPr>
      <w:r w:rsidRPr="00B01DB0">
        <w:separator/>
      </w:r>
    </w:p>
  </w:footnote>
  <w:footnote w:type="continuationSeparator" w:id="0">
    <w:p w14:paraId="3E8BF43E" w14:textId="77777777" w:rsidR="00713885" w:rsidRPr="00B01DB0" w:rsidRDefault="00713885" w:rsidP="00520361">
      <w:pPr>
        <w:spacing w:before="0" w:after="0" w:line="240" w:lineRule="auto"/>
      </w:pPr>
      <w:r w:rsidRPr="00B01DB0">
        <w:continuationSeparator/>
      </w:r>
    </w:p>
  </w:footnote>
  <w:footnote w:id="1">
    <w:p w14:paraId="3FB72080" w14:textId="77777777" w:rsidR="00D96C0E" w:rsidRPr="00B01DB0" w:rsidRDefault="00D96C0E" w:rsidP="00D96C0E">
      <w:pPr>
        <w:rPr>
          <w:color w:val="244061"/>
          <w:sz w:val="18"/>
        </w:rPr>
      </w:pPr>
      <w:bookmarkStart w:id="6" w:name="_Hlk5713645"/>
      <w:r w:rsidRPr="00B01DB0">
        <w:rPr>
          <w:rStyle w:val="FootnoteReference"/>
          <w:color w:val="244061"/>
          <w:sz w:val="18"/>
          <w:szCs w:val="18"/>
        </w:rPr>
        <w:t>1</w:t>
      </w:r>
      <w:r w:rsidRPr="00B01DB0">
        <w:rPr>
          <w:color w:val="244061"/>
        </w:rPr>
        <w:t xml:space="preserve"> </w:t>
      </w:r>
      <w:r w:rsidRPr="00B01DB0">
        <w:rPr>
          <w:color w:val="244061"/>
          <w:sz w:val="18"/>
          <w:szCs w:val="18"/>
        </w:rPr>
        <w:t xml:space="preserve">Conform art. 2, alin. 1, lit. c din Regulamentul (UE) nr. 1407/2013 al Comisiei din 18 decembrie 2013 privind aplicarea </w:t>
      </w:r>
      <w:r w:rsidRPr="00B01DB0">
        <w:rPr>
          <w:color w:val="244061"/>
          <w:sz w:val="18"/>
        </w:rPr>
        <w:t xml:space="preserve">articolelor 107 și 108 din Tratatul privind funcționarea Uniunii Europene ajutoarelor de </w:t>
      </w:r>
      <w:r w:rsidRPr="00B01DB0">
        <w:rPr>
          <w:i/>
          <w:color w:val="244061"/>
          <w:sz w:val="18"/>
        </w:rPr>
        <w:t>minimis</w:t>
      </w:r>
      <w:r w:rsidRPr="00B01DB0">
        <w:rPr>
          <w:color w:val="244061"/>
          <w:sz w:val="18"/>
        </w:rPr>
        <w:t>;</w:t>
      </w:r>
      <w:bookmarkEnd w:id="6"/>
    </w:p>
  </w:footnote>
  <w:footnote w:id="2">
    <w:p w14:paraId="6F66A4F7" w14:textId="77777777" w:rsidR="00D96C0E" w:rsidRPr="00B01DB0" w:rsidRDefault="00D96C0E" w:rsidP="00D96C0E">
      <w:pPr>
        <w:pStyle w:val="FootnoteText"/>
      </w:pPr>
      <w:r w:rsidRPr="00B01DB0">
        <w:rPr>
          <w:rStyle w:val="FootnoteReference"/>
          <w:color w:val="244061"/>
        </w:rPr>
        <w:footnoteRef/>
      </w:r>
      <w:r w:rsidRPr="00B01DB0">
        <w:rPr>
          <w:color w:val="244061"/>
        </w:rPr>
        <w:t xml:space="preserve"> Conform art. 3 și 4  din Legea nr. 219/2015 privind economia sociala, cu modificările și completările ulterioare.</w:t>
      </w:r>
    </w:p>
  </w:footnote>
  <w:footnote w:id="3">
    <w:p w14:paraId="4FD38919"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Conform art. 2, alin. 2 din Regulamentul (UE) nr. 1407/2013 al Comisiei din 18 decembrie 2013 privind aplicarea articolelor 107 și 108 din Tratatul privind funcționarea Uniunii Europene ajutoarelor de minimis.</w:t>
      </w:r>
    </w:p>
  </w:footnote>
  <w:footnote w:id="4">
    <w:p w14:paraId="013F572F"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Conform site-ului Ministerului Investițiilor și Proiectelor Europene, </w:t>
      </w:r>
      <w:hyperlink w:history="1"/>
      <w:r w:rsidRPr="00B01DB0">
        <w:rPr>
          <w:color w:val="244061"/>
        </w:rPr>
        <w:t>https://mfe.gov.ro/my-smis/</w:t>
      </w:r>
    </w:p>
  </w:footnote>
  <w:footnote w:id="5">
    <w:p w14:paraId="7600440B"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Conform art. 2, alin. 1, lit. b din Regulamentul (UE) nr. 1407/2013 al Comisiei din 18 decembrie 2013 privind aplicarea articolelor 107 și 108 din Tratatul privind funcționarea Uniunii Europene ajutoarelor de minimis;</w:t>
      </w:r>
    </w:p>
  </w:footnote>
  <w:footnote w:id="6">
    <w:p w14:paraId="033F4D04" w14:textId="77777777" w:rsidR="00D96C0E" w:rsidRPr="00B01DB0" w:rsidRDefault="00D96C0E" w:rsidP="00D96C0E">
      <w:pPr>
        <w:pStyle w:val="FootnoteText"/>
        <w:rPr>
          <w:color w:val="244061"/>
        </w:rPr>
      </w:pPr>
      <w:r w:rsidRPr="00B01DB0">
        <w:rPr>
          <w:rStyle w:val="FootnoteReference"/>
          <w:color w:val="244061"/>
        </w:rPr>
        <w:footnoteRef/>
      </w:r>
      <w:r w:rsidRPr="00B01DB0">
        <w:rPr>
          <w:color w:val="244061"/>
        </w:rPr>
        <w:t xml:space="preserve"> Conform art. 2, alin. 1, lit. b din Regulamentul (UE) nr. 1407/2013 al Comisiei din 18 decembrie 2013 privind aplicarea articolelor 107 și 108 din Tratatul privind funcționarea Uniunii Europene ajutoarelor de minimis;</w:t>
      </w:r>
    </w:p>
  </w:footnote>
  <w:footnote w:id="7">
    <w:p w14:paraId="2E7A4A93" w14:textId="77777777" w:rsidR="00D96C0E" w:rsidRPr="00B01DB0" w:rsidRDefault="00D96C0E" w:rsidP="00D96C0E">
      <w:pPr>
        <w:pStyle w:val="FootnoteText"/>
      </w:pPr>
      <w:r w:rsidRPr="00B01DB0">
        <w:rPr>
          <w:rStyle w:val="FootnoteReference"/>
          <w:color w:val="244061"/>
        </w:rPr>
        <w:footnoteRef/>
      </w:r>
      <w:r w:rsidRPr="00B01DB0">
        <w:rPr>
          <w:color w:val="244061"/>
        </w:rPr>
        <w:t xml:space="preserv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2EDC" w14:textId="77777777" w:rsidR="00FA49BF" w:rsidRPr="00B01DB0" w:rsidRDefault="00FA4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746C" w14:textId="728B4690" w:rsidR="00520361" w:rsidRPr="00B01DB0" w:rsidRDefault="00FA49BF" w:rsidP="00520361">
    <w:pPr>
      <w:pStyle w:val="Header"/>
      <w:jc w:val="left"/>
    </w:pPr>
    <w:r w:rsidRPr="00B01DB0">
      <w:drawing>
        <wp:inline distT="0" distB="0" distL="0" distR="0" wp14:anchorId="641EEC7C" wp14:editId="2BE31AEE">
          <wp:extent cx="6116208" cy="1617737"/>
          <wp:effectExtent l="0" t="0" r="0" b="1905"/>
          <wp:docPr id="375117873"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17873" name="Picture 1"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208" cy="1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D5D" w14:textId="77777777" w:rsidR="00FA49BF" w:rsidRPr="00B01DB0" w:rsidRDefault="00FA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0700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319D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2731"/>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96710B"/>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4" w15:restartNumberingAfterBreak="0">
    <w:nsid w:val="03824DDD"/>
    <w:multiLevelType w:val="multilevel"/>
    <w:tmpl w:val="AE1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F03E53"/>
    <w:multiLevelType w:val="multilevel"/>
    <w:tmpl w:val="4A32C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F286F"/>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7" w15:restartNumberingAfterBreak="0">
    <w:nsid w:val="0A44049D"/>
    <w:multiLevelType w:val="hybridMultilevel"/>
    <w:tmpl w:val="4F7A77EC"/>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1238D"/>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E513B"/>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DC912EA"/>
    <w:multiLevelType w:val="hybridMultilevel"/>
    <w:tmpl w:val="7D42D2BC"/>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15:restartNumberingAfterBreak="0">
    <w:nsid w:val="0DCF5EB5"/>
    <w:multiLevelType w:val="multilevel"/>
    <w:tmpl w:val="134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00966"/>
    <w:multiLevelType w:val="multilevel"/>
    <w:tmpl w:val="5D08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B25847"/>
    <w:multiLevelType w:val="multilevel"/>
    <w:tmpl w:val="007AA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FB2267"/>
    <w:multiLevelType w:val="hybridMultilevel"/>
    <w:tmpl w:val="E85CBB52"/>
    <w:lvl w:ilvl="0" w:tplc="DAB4C9D0">
      <w:start w:val="1"/>
      <w:numFmt w:val="lowerRoman"/>
      <w:lvlText w:val="(%1)"/>
      <w:lvlJc w:val="right"/>
      <w:pPr>
        <w:ind w:left="1353" w:hanging="360"/>
      </w:pPr>
      <w:rPr>
        <w:rFonts w:ascii="Calibri" w:eastAsia="Times New Roman" w:hAnsi="Calibri" w:cs="Calibri"/>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11D70CCC"/>
    <w:multiLevelType w:val="multilevel"/>
    <w:tmpl w:val="261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F0A22"/>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5743F35"/>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8" w15:restartNumberingAfterBreak="0">
    <w:nsid w:val="158133CC"/>
    <w:multiLevelType w:val="multilevel"/>
    <w:tmpl w:val="B43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E5E78"/>
    <w:multiLevelType w:val="hybridMultilevel"/>
    <w:tmpl w:val="D0888D7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6783DF3"/>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6FF6749"/>
    <w:multiLevelType w:val="multilevel"/>
    <w:tmpl w:val="2C9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9B51B8"/>
    <w:multiLevelType w:val="hybridMultilevel"/>
    <w:tmpl w:val="87D4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0B0BDF"/>
    <w:multiLevelType w:val="multilevel"/>
    <w:tmpl w:val="479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225809"/>
    <w:multiLevelType w:val="multilevel"/>
    <w:tmpl w:val="1DB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C66992"/>
    <w:multiLevelType w:val="hybridMultilevel"/>
    <w:tmpl w:val="48D6CFF6"/>
    <w:lvl w:ilvl="0" w:tplc="C3343FF4">
      <w:start w:val="1"/>
      <w:numFmt w:val="lowerRoman"/>
      <w:lvlText w:val="(%1)"/>
      <w:lvlJc w:val="right"/>
      <w:pPr>
        <w:ind w:left="720" w:hanging="360"/>
      </w:pPr>
      <w:rPr>
        <w:rFonts w:ascii="Calibri" w:eastAsia="Times New Roman" w:hAnsi="Calibri" w:cs="Calibri"/>
      </w:rPr>
    </w:lvl>
    <w:lvl w:ilvl="1" w:tplc="910863E2">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C8396B"/>
    <w:multiLevelType w:val="multilevel"/>
    <w:tmpl w:val="011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D236F1"/>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1BAC4AA2"/>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1CDE1B2C"/>
    <w:multiLevelType w:val="multilevel"/>
    <w:tmpl w:val="2E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A401CB"/>
    <w:multiLevelType w:val="multilevel"/>
    <w:tmpl w:val="FE8CC9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1070" w:hanging="360"/>
      </w:pPr>
      <w:rPr>
        <w:i w:val="0"/>
        <w:iCs w:val="0"/>
      </w:rPr>
    </w:lvl>
  </w:abstractNum>
  <w:abstractNum w:abstractNumId="31" w15:restartNumberingAfterBreak="0">
    <w:nsid w:val="2227656F"/>
    <w:multiLevelType w:val="multilevel"/>
    <w:tmpl w:val="20D04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C22D5D"/>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33" w15:restartNumberingAfterBreak="0">
    <w:nsid w:val="23DBA1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5001E96"/>
    <w:multiLevelType w:val="hybridMultilevel"/>
    <w:tmpl w:val="EA9CE9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5637CC5"/>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25642BAA"/>
    <w:multiLevelType w:val="multilevel"/>
    <w:tmpl w:val="913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033849"/>
    <w:multiLevelType w:val="multilevel"/>
    <w:tmpl w:val="F4E6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16D2F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8EF2039"/>
    <w:multiLevelType w:val="multilevel"/>
    <w:tmpl w:val="9490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0E16E4"/>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15:restartNumberingAfterBreak="0">
    <w:nsid w:val="2B61662D"/>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2B9E7FB5"/>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2C63032A"/>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2D066BEF"/>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45" w15:restartNumberingAfterBreak="0">
    <w:nsid w:val="2D15459A"/>
    <w:multiLevelType w:val="multilevel"/>
    <w:tmpl w:val="EFD4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2D4AAF"/>
    <w:multiLevelType w:val="multilevel"/>
    <w:tmpl w:val="D2A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4F7960"/>
    <w:multiLevelType w:val="multilevel"/>
    <w:tmpl w:val="3D96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BB37A3"/>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DD15FF"/>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50" w15:restartNumberingAfterBreak="0">
    <w:nsid w:val="324A7A28"/>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51" w15:restartNumberingAfterBreak="0">
    <w:nsid w:val="33341088"/>
    <w:multiLevelType w:val="multilevel"/>
    <w:tmpl w:val="AAF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BC6946"/>
    <w:multiLevelType w:val="multilevel"/>
    <w:tmpl w:val="31B2F62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rebuchet MS" w:eastAsiaTheme="minorEastAsia" w:hAnsi="Trebuchet M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1241AA"/>
    <w:multiLevelType w:val="hybridMultilevel"/>
    <w:tmpl w:val="8E5E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CC6184"/>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55" w15:restartNumberingAfterBreak="0">
    <w:nsid w:val="3C107108"/>
    <w:multiLevelType w:val="multilevel"/>
    <w:tmpl w:val="451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0937E6"/>
    <w:multiLevelType w:val="multilevel"/>
    <w:tmpl w:val="6F2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9E1A44"/>
    <w:multiLevelType w:val="multilevel"/>
    <w:tmpl w:val="C49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1A6C1A"/>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59" w15:restartNumberingAfterBreak="0">
    <w:nsid w:val="45504C2C"/>
    <w:multiLevelType w:val="multilevel"/>
    <w:tmpl w:val="CDD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A50F70"/>
    <w:multiLevelType w:val="multilevel"/>
    <w:tmpl w:val="FFA87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61336D"/>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DE651E"/>
    <w:multiLevelType w:val="multilevel"/>
    <w:tmpl w:val="141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604E37"/>
    <w:multiLevelType w:val="multilevel"/>
    <w:tmpl w:val="9042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9B14DE"/>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E8615F"/>
    <w:multiLevelType w:val="multilevel"/>
    <w:tmpl w:val="826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C87B48"/>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2250"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67" w15:restartNumberingAfterBreak="0">
    <w:nsid w:val="4D7C65E0"/>
    <w:multiLevelType w:val="multilevel"/>
    <w:tmpl w:val="08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68" w15:restartNumberingAfterBreak="0">
    <w:nsid w:val="4ED34464"/>
    <w:multiLevelType w:val="multilevel"/>
    <w:tmpl w:val="D1AE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D44F8E"/>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0" w15:restartNumberingAfterBreak="0">
    <w:nsid w:val="510B58FB"/>
    <w:multiLevelType w:val="multilevel"/>
    <w:tmpl w:val="BAB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6730D9"/>
    <w:multiLevelType w:val="hybridMultilevel"/>
    <w:tmpl w:val="D5166534"/>
    <w:lvl w:ilvl="0" w:tplc="FFFFFFFF">
      <w:start w:val="1"/>
      <w:numFmt w:val="lowerLetter"/>
      <w:lvlText w:val="%1)"/>
      <w:lvlJc w:val="left"/>
      <w:pPr>
        <w:ind w:left="1789" w:hanging="360"/>
      </w:pPr>
    </w:lvl>
    <w:lvl w:ilvl="1" w:tplc="04090017">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72" w15:restartNumberingAfterBreak="0">
    <w:nsid w:val="51EB6DC1"/>
    <w:multiLevelType w:val="multilevel"/>
    <w:tmpl w:val="997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FD0C36"/>
    <w:multiLevelType w:val="multilevel"/>
    <w:tmpl w:val="4218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412AD0"/>
    <w:multiLevelType w:val="multilevel"/>
    <w:tmpl w:val="FBEAD40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B7437CF"/>
    <w:multiLevelType w:val="multilevel"/>
    <w:tmpl w:val="8408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B14AF3"/>
    <w:multiLevelType w:val="multilevel"/>
    <w:tmpl w:val="9490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0253AEF"/>
    <w:multiLevelType w:val="multilevel"/>
    <w:tmpl w:val="5F9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2F736B"/>
    <w:multiLevelType w:val="hybridMultilevel"/>
    <w:tmpl w:val="4CE4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283D08"/>
    <w:multiLevelType w:val="multilevel"/>
    <w:tmpl w:val="5AD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FE1749"/>
    <w:multiLevelType w:val="hybridMultilevel"/>
    <w:tmpl w:val="EA9CE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F63BEE"/>
    <w:multiLevelType w:val="multilevel"/>
    <w:tmpl w:val="5C800250"/>
    <w:lvl w:ilvl="0">
      <w:numFmt w:val="bullet"/>
      <w:lvlText w:val="-"/>
      <w:lvlJc w:val="left"/>
      <w:pPr>
        <w:ind w:left="1080" w:hanging="360"/>
      </w:pPr>
      <w:rPr>
        <w:rFonts w:ascii="Trebuchet MS" w:eastAsiaTheme="minorEastAsia" w:hAnsi="Trebuchet MS" w:cstheme="minorBid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2" w15:restartNumberingAfterBreak="0">
    <w:nsid w:val="673C40BF"/>
    <w:multiLevelType w:val="multilevel"/>
    <w:tmpl w:val="5F0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891076"/>
    <w:multiLevelType w:val="hybridMultilevel"/>
    <w:tmpl w:val="0A720C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8E90F76"/>
    <w:multiLevelType w:val="hybridMultilevel"/>
    <w:tmpl w:val="83BC5BD2"/>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B94D37"/>
    <w:multiLevelType w:val="multilevel"/>
    <w:tmpl w:val="007AA6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BA0399"/>
    <w:multiLevelType w:val="multilevel"/>
    <w:tmpl w:val="8ABC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762329"/>
    <w:multiLevelType w:val="multilevel"/>
    <w:tmpl w:val="855EE29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1F232CB"/>
    <w:multiLevelType w:val="multilevel"/>
    <w:tmpl w:val="A7D0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7A6F8C"/>
    <w:multiLevelType w:val="multilevel"/>
    <w:tmpl w:val="630A0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Trebuchet MS" w:eastAsiaTheme="minorEastAsia" w:hAnsi="Trebuchet MS" w:cstheme="minorBid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EB336D"/>
    <w:multiLevelType w:val="multilevel"/>
    <w:tmpl w:val="855EE290"/>
    <w:lvl w:ilvl="0">
      <w:start w:val="1"/>
      <w:numFmt w:val="bullet"/>
      <w:lvlText w:val=""/>
      <w:lvlJc w:val="left"/>
      <w:pPr>
        <w:ind w:left="1494" w:hanging="360"/>
      </w:pPr>
      <w:rPr>
        <w:rFonts w:ascii="Symbol" w:hAnsi="Symbol" w:hint="default"/>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91" w15:restartNumberingAfterBreak="0">
    <w:nsid w:val="75756AE0"/>
    <w:multiLevelType w:val="multilevel"/>
    <w:tmpl w:val="9DE8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C11591"/>
    <w:multiLevelType w:val="multilevel"/>
    <w:tmpl w:val="855EE290"/>
    <w:lvl w:ilvl="0">
      <w:start w:val="1"/>
      <w:numFmt w:val="bullet"/>
      <w:lvlText w:val=""/>
      <w:lvlJc w:val="left"/>
      <w:pPr>
        <w:ind w:left="1646" w:hanging="360"/>
      </w:pPr>
      <w:rPr>
        <w:rFonts w:ascii="Symbol" w:hAnsi="Symbol" w:hint="default"/>
      </w:rPr>
    </w:lvl>
    <w:lvl w:ilvl="1">
      <w:start w:val="1"/>
      <w:numFmt w:val="lowerLetter"/>
      <w:lvlText w:val="%2)"/>
      <w:lvlJc w:val="left"/>
      <w:pPr>
        <w:ind w:left="2006" w:hanging="360"/>
      </w:pPr>
    </w:lvl>
    <w:lvl w:ilvl="2">
      <w:start w:val="1"/>
      <w:numFmt w:val="lowerRoman"/>
      <w:lvlText w:val="%3)"/>
      <w:lvlJc w:val="left"/>
      <w:pPr>
        <w:ind w:left="2366" w:hanging="360"/>
      </w:pPr>
    </w:lvl>
    <w:lvl w:ilvl="3">
      <w:start w:val="1"/>
      <w:numFmt w:val="decimal"/>
      <w:lvlText w:val="(%4)"/>
      <w:lvlJc w:val="left"/>
      <w:pPr>
        <w:ind w:left="2726" w:hanging="360"/>
      </w:pPr>
    </w:lvl>
    <w:lvl w:ilvl="4">
      <w:start w:val="1"/>
      <w:numFmt w:val="lowerLetter"/>
      <w:lvlText w:val="(%5)"/>
      <w:lvlJc w:val="left"/>
      <w:pPr>
        <w:ind w:left="3086" w:hanging="360"/>
      </w:pPr>
    </w:lvl>
    <w:lvl w:ilvl="5">
      <w:start w:val="1"/>
      <w:numFmt w:val="lowerRoman"/>
      <w:lvlText w:val="(%6)"/>
      <w:lvlJc w:val="left"/>
      <w:pPr>
        <w:ind w:left="3446" w:hanging="360"/>
      </w:pPr>
    </w:lvl>
    <w:lvl w:ilvl="6">
      <w:start w:val="1"/>
      <w:numFmt w:val="decimal"/>
      <w:lvlText w:val="%7."/>
      <w:lvlJc w:val="left"/>
      <w:pPr>
        <w:ind w:left="3806" w:hanging="360"/>
      </w:pPr>
    </w:lvl>
    <w:lvl w:ilvl="7">
      <w:start w:val="1"/>
      <w:numFmt w:val="lowerLetter"/>
      <w:lvlText w:val="%8."/>
      <w:lvlJc w:val="left"/>
      <w:pPr>
        <w:ind w:left="4166" w:hanging="360"/>
      </w:pPr>
    </w:lvl>
    <w:lvl w:ilvl="8">
      <w:start w:val="1"/>
      <w:numFmt w:val="lowerRoman"/>
      <w:lvlText w:val="%9."/>
      <w:lvlJc w:val="left"/>
      <w:pPr>
        <w:ind w:left="4526" w:hanging="360"/>
      </w:pPr>
    </w:lvl>
  </w:abstractNum>
  <w:abstractNum w:abstractNumId="93" w15:restartNumberingAfterBreak="0">
    <w:nsid w:val="778B6442"/>
    <w:multiLevelType w:val="hybridMultilevel"/>
    <w:tmpl w:val="E48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8C1601"/>
    <w:multiLevelType w:val="multilevel"/>
    <w:tmpl w:val="8FDC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F00EF3"/>
    <w:multiLevelType w:val="multilevel"/>
    <w:tmpl w:val="5F3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941AB8"/>
    <w:multiLevelType w:val="multilevel"/>
    <w:tmpl w:val="684A5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A1D06DA"/>
    <w:multiLevelType w:val="multilevel"/>
    <w:tmpl w:val="F526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577789"/>
    <w:multiLevelType w:val="hybridMultilevel"/>
    <w:tmpl w:val="08C4B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370787">
    <w:abstractNumId w:val="14"/>
  </w:num>
  <w:num w:numId="2" w16cid:durableId="791938944">
    <w:abstractNumId w:val="25"/>
  </w:num>
  <w:num w:numId="3" w16cid:durableId="690913224">
    <w:abstractNumId w:val="71"/>
  </w:num>
  <w:num w:numId="4" w16cid:durableId="267274287">
    <w:abstractNumId w:val="84"/>
  </w:num>
  <w:num w:numId="5" w16cid:durableId="1952777425">
    <w:abstractNumId w:val="70"/>
  </w:num>
  <w:num w:numId="6" w16cid:durableId="1928613835">
    <w:abstractNumId w:val="36"/>
  </w:num>
  <w:num w:numId="7" w16cid:durableId="54284061">
    <w:abstractNumId w:val="47"/>
  </w:num>
  <w:num w:numId="8" w16cid:durableId="1697732913">
    <w:abstractNumId w:val="95"/>
  </w:num>
  <w:num w:numId="9" w16cid:durableId="318582701">
    <w:abstractNumId w:val="23"/>
  </w:num>
  <w:num w:numId="10" w16cid:durableId="832188111">
    <w:abstractNumId w:val="51"/>
  </w:num>
  <w:num w:numId="11" w16cid:durableId="1143153568">
    <w:abstractNumId w:val="63"/>
  </w:num>
  <w:num w:numId="12" w16cid:durableId="742340561">
    <w:abstractNumId w:val="91"/>
  </w:num>
  <w:num w:numId="13" w16cid:durableId="74714051">
    <w:abstractNumId w:val="4"/>
  </w:num>
  <w:num w:numId="14" w16cid:durableId="820199303">
    <w:abstractNumId w:val="86"/>
  </w:num>
  <w:num w:numId="15" w16cid:durableId="1020350500">
    <w:abstractNumId w:val="88"/>
  </w:num>
  <w:num w:numId="16" w16cid:durableId="1695419335">
    <w:abstractNumId w:val="7"/>
  </w:num>
  <w:num w:numId="17" w16cid:durableId="1376125620">
    <w:abstractNumId w:val="80"/>
  </w:num>
  <w:num w:numId="18" w16cid:durableId="375080947">
    <w:abstractNumId w:val="34"/>
  </w:num>
  <w:num w:numId="19" w16cid:durableId="427585808">
    <w:abstractNumId w:val="56"/>
  </w:num>
  <w:num w:numId="20" w16cid:durableId="1324117149">
    <w:abstractNumId w:val="32"/>
  </w:num>
  <w:num w:numId="21" w16cid:durableId="514684861">
    <w:abstractNumId w:val="54"/>
  </w:num>
  <w:num w:numId="22" w16cid:durableId="788472637">
    <w:abstractNumId w:val="98"/>
  </w:num>
  <w:num w:numId="23" w16cid:durableId="313293922">
    <w:abstractNumId w:val="30"/>
  </w:num>
  <w:num w:numId="24" w16cid:durableId="1493177040">
    <w:abstractNumId w:val="97"/>
  </w:num>
  <w:num w:numId="25" w16cid:durableId="1757507901">
    <w:abstractNumId w:val="82"/>
  </w:num>
  <w:num w:numId="26" w16cid:durableId="1669284606">
    <w:abstractNumId w:val="96"/>
  </w:num>
  <w:num w:numId="27" w16cid:durableId="1887252066">
    <w:abstractNumId w:val="68"/>
  </w:num>
  <w:num w:numId="28" w16cid:durableId="830951802">
    <w:abstractNumId w:val="26"/>
  </w:num>
  <w:num w:numId="29" w16cid:durableId="141820664">
    <w:abstractNumId w:val="59"/>
  </w:num>
  <w:num w:numId="30" w16cid:durableId="687951733">
    <w:abstractNumId w:val="12"/>
  </w:num>
  <w:num w:numId="31" w16cid:durableId="1632591215">
    <w:abstractNumId w:val="11"/>
  </w:num>
  <w:num w:numId="32" w16cid:durableId="865293128">
    <w:abstractNumId w:val="52"/>
  </w:num>
  <w:num w:numId="33" w16cid:durableId="17897000">
    <w:abstractNumId w:val="57"/>
  </w:num>
  <w:num w:numId="34" w16cid:durableId="888957744">
    <w:abstractNumId w:val="55"/>
  </w:num>
  <w:num w:numId="35" w16cid:durableId="538200176">
    <w:abstractNumId w:val="79"/>
  </w:num>
  <w:num w:numId="36" w16cid:durableId="2100326119">
    <w:abstractNumId w:val="31"/>
  </w:num>
  <w:num w:numId="37" w16cid:durableId="52657490">
    <w:abstractNumId w:val="21"/>
  </w:num>
  <w:num w:numId="38" w16cid:durableId="724451415">
    <w:abstractNumId w:val="15"/>
  </w:num>
  <w:num w:numId="39" w16cid:durableId="266739155">
    <w:abstractNumId w:val="5"/>
  </w:num>
  <w:num w:numId="40" w16cid:durableId="4983438">
    <w:abstractNumId w:val="77"/>
  </w:num>
  <w:num w:numId="41" w16cid:durableId="334263849">
    <w:abstractNumId w:val="46"/>
  </w:num>
  <w:num w:numId="42" w16cid:durableId="749959748">
    <w:abstractNumId w:val="19"/>
  </w:num>
  <w:num w:numId="43" w16cid:durableId="1280989541">
    <w:abstractNumId w:val="83"/>
  </w:num>
  <w:num w:numId="44" w16cid:durableId="443766242">
    <w:abstractNumId w:val="60"/>
  </w:num>
  <w:num w:numId="45" w16cid:durableId="205484719">
    <w:abstractNumId w:val="37"/>
  </w:num>
  <w:num w:numId="46" w16cid:durableId="1426996786">
    <w:abstractNumId w:val="62"/>
  </w:num>
  <w:num w:numId="47" w16cid:durableId="481048316">
    <w:abstractNumId w:val="65"/>
  </w:num>
  <w:num w:numId="48" w16cid:durableId="1017267845">
    <w:abstractNumId w:val="45"/>
  </w:num>
  <w:num w:numId="49" w16cid:durableId="400711632">
    <w:abstractNumId w:val="18"/>
  </w:num>
  <w:num w:numId="50" w16cid:durableId="1379932070">
    <w:abstractNumId w:val="13"/>
  </w:num>
  <w:num w:numId="51" w16cid:durableId="1102071085">
    <w:abstractNumId w:val="94"/>
  </w:num>
  <w:num w:numId="52" w16cid:durableId="1347247684">
    <w:abstractNumId w:val="29"/>
  </w:num>
  <w:num w:numId="53" w16cid:durableId="1836460331">
    <w:abstractNumId w:val="24"/>
  </w:num>
  <w:num w:numId="54" w16cid:durableId="1061513915">
    <w:abstractNumId w:val="78"/>
  </w:num>
  <w:num w:numId="55" w16cid:durableId="2014145801">
    <w:abstractNumId w:val="53"/>
  </w:num>
  <w:num w:numId="56" w16cid:durableId="930968867">
    <w:abstractNumId w:val="73"/>
  </w:num>
  <w:num w:numId="57" w16cid:durableId="1012611278">
    <w:abstractNumId w:val="72"/>
  </w:num>
  <w:num w:numId="58" w16cid:durableId="836313272">
    <w:abstractNumId w:val="89"/>
  </w:num>
  <w:num w:numId="59" w16cid:durableId="129204199">
    <w:abstractNumId w:val="8"/>
  </w:num>
  <w:num w:numId="60" w16cid:durableId="407653490">
    <w:abstractNumId w:val="48"/>
  </w:num>
  <w:num w:numId="61" w16cid:durableId="998996135">
    <w:abstractNumId w:val="93"/>
  </w:num>
  <w:num w:numId="62" w16cid:durableId="1206017213">
    <w:abstractNumId w:val="75"/>
  </w:num>
  <w:num w:numId="63" w16cid:durableId="753865206">
    <w:abstractNumId w:val="61"/>
  </w:num>
  <w:num w:numId="64" w16cid:durableId="741756529">
    <w:abstractNumId w:val="22"/>
  </w:num>
  <w:num w:numId="65" w16cid:durableId="285503627">
    <w:abstractNumId w:val="76"/>
  </w:num>
  <w:num w:numId="66" w16cid:durableId="1570072313">
    <w:abstractNumId w:val="39"/>
  </w:num>
  <w:num w:numId="67" w16cid:durableId="262416865">
    <w:abstractNumId w:val="67"/>
  </w:num>
  <w:num w:numId="68" w16cid:durableId="73086168">
    <w:abstractNumId w:val="3"/>
  </w:num>
  <w:num w:numId="69" w16cid:durableId="1808625987">
    <w:abstractNumId w:val="6"/>
  </w:num>
  <w:num w:numId="70" w16cid:durableId="430006940">
    <w:abstractNumId w:val="17"/>
  </w:num>
  <w:num w:numId="71" w16cid:durableId="208424134">
    <w:abstractNumId w:val="10"/>
  </w:num>
  <w:num w:numId="72" w16cid:durableId="1274023257">
    <w:abstractNumId w:val="66"/>
  </w:num>
  <w:num w:numId="73" w16cid:durableId="1067918334">
    <w:abstractNumId w:val="64"/>
  </w:num>
  <w:num w:numId="74" w16cid:durableId="167328771">
    <w:abstractNumId w:val="49"/>
  </w:num>
  <w:num w:numId="75" w16cid:durableId="1050764674">
    <w:abstractNumId w:val="92"/>
  </w:num>
  <w:num w:numId="76" w16cid:durableId="77873174">
    <w:abstractNumId w:val="58"/>
  </w:num>
  <w:num w:numId="77" w16cid:durableId="260185843">
    <w:abstractNumId w:val="85"/>
  </w:num>
  <w:num w:numId="78" w16cid:durableId="1662806179">
    <w:abstractNumId w:val="2"/>
  </w:num>
  <w:num w:numId="79" w16cid:durableId="1486168093">
    <w:abstractNumId w:val="44"/>
  </w:num>
  <w:num w:numId="80" w16cid:durableId="78643940">
    <w:abstractNumId w:val="27"/>
  </w:num>
  <w:num w:numId="81" w16cid:durableId="1025518020">
    <w:abstractNumId w:val="90"/>
  </w:num>
  <w:num w:numId="82" w16cid:durableId="533467212">
    <w:abstractNumId w:val="42"/>
  </w:num>
  <w:num w:numId="83" w16cid:durableId="1262954858">
    <w:abstractNumId w:val="20"/>
  </w:num>
  <w:num w:numId="84" w16cid:durableId="1896357297">
    <w:abstractNumId w:val="16"/>
  </w:num>
  <w:num w:numId="85" w16cid:durableId="613711064">
    <w:abstractNumId w:val="50"/>
  </w:num>
  <w:num w:numId="86" w16cid:durableId="906188846">
    <w:abstractNumId w:val="40"/>
  </w:num>
  <w:num w:numId="87" w16cid:durableId="367344168">
    <w:abstractNumId w:val="74"/>
  </w:num>
  <w:num w:numId="88" w16cid:durableId="268047213">
    <w:abstractNumId w:val="43"/>
  </w:num>
  <w:num w:numId="89" w16cid:durableId="1744639321">
    <w:abstractNumId w:val="35"/>
  </w:num>
  <w:num w:numId="90" w16cid:durableId="1307124542">
    <w:abstractNumId w:val="41"/>
  </w:num>
  <w:num w:numId="91" w16cid:durableId="1977055790">
    <w:abstractNumId w:val="28"/>
  </w:num>
  <w:num w:numId="92" w16cid:durableId="304311078">
    <w:abstractNumId w:val="9"/>
  </w:num>
  <w:num w:numId="93" w16cid:durableId="128088175">
    <w:abstractNumId w:val="0"/>
  </w:num>
  <w:num w:numId="94" w16cid:durableId="1626814175">
    <w:abstractNumId w:val="69"/>
  </w:num>
  <w:num w:numId="95" w16cid:durableId="2003310952">
    <w:abstractNumId w:val="38"/>
  </w:num>
  <w:num w:numId="96" w16cid:durableId="1420562800">
    <w:abstractNumId w:val="1"/>
  </w:num>
  <w:num w:numId="97" w16cid:durableId="901864027">
    <w:abstractNumId w:val="33"/>
  </w:num>
  <w:num w:numId="98" w16cid:durableId="2007705314">
    <w:abstractNumId w:val="81"/>
  </w:num>
  <w:num w:numId="99" w16cid:durableId="288518479">
    <w:abstractNumId w:val="8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61"/>
    <w:rsid w:val="0000335F"/>
    <w:rsid w:val="0001732D"/>
    <w:rsid w:val="000516F4"/>
    <w:rsid w:val="000606D1"/>
    <w:rsid w:val="00066F0E"/>
    <w:rsid w:val="00096B84"/>
    <w:rsid w:val="000B6E34"/>
    <w:rsid w:val="000B7AF7"/>
    <w:rsid w:val="000C3301"/>
    <w:rsid w:val="000D262B"/>
    <w:rsid w:val="000D6654"/>
    <w:rsid w:val="000F2C06"/>
    <w:rsid w:val="0010436E"/>
    <w:rsid w:val="001348A2"/>
    <w:rsid w:val="00141C82"/>
    <w:rsid w:val="00146C65"/>
    <w:rsid w:val="00161D4B"/>
    <w:rsid w:val="00163DCD"/>
    <w:rsid w:val="001656EB"/>
    <w:rsid w:val="00167A9F"/>
    <w:rsid w:val="00192B1E"/>
    <w:rsid w:val="001A2E47"/>
    <w:rsid w:val="001A43EF"/>
    <w:rsid w:val="001B095A"/>
    <w:rsid w:val="001B3954"/>
    <w:rsid w:val="001C2B39"/>
    <w:rsid w:val="001C34AB"/>
    <w:rsid w:val="001D7DFC"/>
    <w:rsid w:val="001E1ED6"/>
    <w:rsid w:val="001F5C3B"/>
    <w:rsid w:val="0020081E"/>
    <w:rsid w:val="00202C75"/>
    <w:rsid w:val="002043D0"/>
    <w:rsid w:val="00222073"/>
    <w:rsid w:val="0023030D"/>
    <w:rsid w:val="002623E0"/>
    <w:rsid w:val="00263D6D"/>
    <w:rsid w:val="00265F71"/>
    <w:rsid w:val="00266429"/>
    <w:rsid w:val="002A4878"/>
    <w:rsid w:val="002B5ACF"/>
    <w:rsid w:val="002C5D89"/>
    <w:rsid w:val="002C7823"/>
    <w:rsid w:val="002D1F9F"/>
    <w:rsid w:val="002D6008"/>
    <w:rsid w:val="003143CE"/>
    <w:rsid w:val="003170B0"/>
    <w:rsid w:val="003315A0"/>
    <w:rsid w:val="003541E9"/>
    <w:rsid w:val="00372C94"/>
    <w:rsid w:val="0037696F"/>
    <w:rsid w:val="00385779"/>
    <w:rsid w:val="0039335B"/>
    <w:rsid w:val="00393E39"/>
    <w:rsid w:val="0039536F"/>
    <w:rsid w:val="00396B6A"/>
    <w:rsid w:val="003A303D"/>
    <w:rsid w:val="003A408F"/>
    <w:rsid w:val="003D7532"/>
    <w:rsid w:val="003E298E"/>
    <w:rsid w:val="003F1A98"/>
    <w:rsid w:val="00401AA4"/>
    <w:rsid w:val="00402011"/>
    <w:rsid w:val="00405712"/>
    <w:rsid w:val="00414492"/>
    <w:rsid w:val="00416374"/>
    <w:rsid w:val="004305EB"/>
    <w:rsid w:val="00442F56"/>
    <w:rsid w:val="00444C03"/>
    <w:rsid w:val="0045511C"/>
    <w:rsid w:val="00460AF4"/>
    <w:rsid w:val="00474DEF"/>
    <w:rsid w:val="00495B0E"/>
    <w:rsid w:val="00497009"/>
    <w:rsid w:val="004A152D"/>
    <w:rsid w:val="004B47B7"/>
    <w:rsid w:val="004E12EF"/>
    <w:rsid w:val="004F334D"/>
    <w:rsid w:val="00502BD1"/>
    <w:rsid w:val="00520361"/>
    <w:rsid w:val="0052328F"/>
    <w:rsid w:val="00536A00"/>
    <w:rsid w:val="00536FA6"/>
    <w:rsid w:val="00543B2E"/>
    <w:rsid w:val="00552045"/>
    <w:rsid w:val="005554E2"/>
    <w:rsid w:val="00556186"/>
    <w:rsid w:val="00557B85"/>
    <w:rsid w:val="005626F6"/>
    <w:rsid w:val="005658F2"/>
    <w:rsid w:val="005701DF"/>
    <w:rsid w:val="00575F5A"/>
    <w:rsid w:val="005A10A0"/>
    <w:rsid w:val="005B59DB"/>
    <w:rsid w:val="005C42D2"/>
    <w:rsid w:val="005C5981"/>
    <w:rsid w:val="005D3BFE"/>
    <w:rsid w:val="005F37A9"/>
    <w:rsid w:val="005F4CD0"/>
    <w:rsid w:val="0061650B"/>
    <w:rsid w:val="0062244A"/>
    <w:rsid w:val="00627126"/>
    <w:rsid w:val="006376A7"/>
    <w:rsid w:val="00640392"/>
    <w:rsid w:val="00641180"/>
    <w:rsid w:val="00653B34"/>
    <w:rsid w:val="00677630"/>
    <w:rsid w:val="00683F5E"/>
    <w:rsid w:val="00692668"/>
    <w:rsid w:val="006A62BF"/>
    <w:rsid w:val="006B0449"/>
    <w:rsid w:val="006F4C38"/>
    <w:rsid w:val="00700A42"/>
    <w:rsid w:val="00700AD3"/>
    <w:rsid w:val="00705267"/>
    <w:rsid w:val="0070616E"/>
    <w:rsid w:val="0071033C"/>
    <w:rsid w:val="007136D7"/>
    <w:rsid w:val="00713885"/>
    <w:rsid w:val="0071524A"/>
    <w:rsid w:val="0072342B"/>
    <w:rsid w:val="00733E82"/>
    <w:rsid w:val="00761236"/>
    <w:rsid w:val="007673D9"/>
    <w:rsid w:val="00775A8D"/>
    <w:rsid w:val="00784CF4"/>
    <w:rsid w:val="007853B2"/>
    <w:rsid w:val="0078743A"/>
    <w:rsid w:val="007A6A2D"/>
    <w:rsid w:val="007B30AB"/>
    <w:rsid w:val="007B4E3E"/>
    <w:rsid w:val="007B5C87"/>
    <w:rsid w:val="007D27D1"/>
    <w:rsid w:val="007D2962"/>
    <w:rsid w:val="007D34FA"/>
    <w:rsid w:val="007E5B80"/>
    <w:rsid w:val="00805787"/>
    <w:rsid w:val="00806D67"/>
    <w:rsid w:val="0081228F"/>
    <w:rsid w:val="00823CC5"/>
    <w:rsid w:val="0082648E"/>
    <w:rsid w:val="00841675"/>
    <w:rsid w:val="00846B13"/>
    <w:rsid w:val="00861BB9"/>
    <w:rsid w:val="008B0B42"/>
    <w:rsid w:val="008B1FE1"/>
    <w:rsid w:val="008B299B"/>
    <w:rsid w:val="008B2DD7"/>
    <w:rsid w:val="008E332F"/>
    <w:rsid w:val="008E75DC"/>
    <w:rsid w:val="008F041A"/>
    <w:rsid w:val="008F5BED"/>
    <w:rsid w:val="009006F3"/>
    <w:rsid w:val="0091038E"/>
    <w:rsid w:val="00910A23"/>
    <w:rsid w:val="00925254"/>
    <w:rsid w:val="009617CF"/>
    <w:rsid w:val="00976F99"/>
    <w:rsid w:val="00986D53"/>
    <w:rsid w:val="00994A7E"/>
    <w:rsid w:val="009A1C4E"/>
    <w:rsid w:val="009A4EEA"/>
    <w:rsid w:val="009B0EE3"/>
    <w:rsid w:val="009B167B"/>
    <w:rsid w:val="009B35B0"/>
    <w:rsid w:val="009B467B"/>
    <w:rsid w:val="009B6D9D"/>
    <w:rsid w:val="009E13AB"/>
    <w:rsid w:val="00A2373A"/>
    <w:rsid w:val="00A27451"/>
    <w:rsid w:val="00A7375E"/>
    <w:rsid w:val="00AA4D2F"/>
    <w:rsid w:val="00AA5F4A"/>
    <w:rsid w:val="00AB4DED"/>
    <w:rsid w:val="00AB665C"/>
    <w:rsid w:val="00AB7617"/>
    <w:rsid w:val="00AC64DF"/>
    <w:rsid w:val="00AD3CA7"/>
    <w:rsid w:val="00AD7E4B"/>
    <w:rsid w:val="00AE1614"/>
    <w:rsid w:val="00AF3F51"/>
    <w:rsid w:val="00AF400E"/>
    <w:rsid w:val="00AF46EE"/>
    <w:rsid w:val="00AF6F89"/>
    <w:rsid w:val="00B00AEE"/>
    <w:rsid w:val="00B01DB0"/>
    <w:rsid w:val="00B2573A"/>
    <w:rsid w:val="00B27AE5"/>
    <w:rsid w:val="00B37F68"/>
    <w:rsid w:val="00B44F0B"/>
    <w:rsid w:val="00B479F6"/>
    <w:rsid w:val="00B55ABE"/>
    <w:rsid w:val="00B63834"/>
    <w:rsid w:val="00B77F3B"/>
    <w:rsid w:val="00B80301"/>
    <w:rsid w:val="00B811BE"/>
    <w:rsid w:val="00B832E9"/>
    <w:rsid w:val="00B85CE3"/>
    <w:rsid w:val="00BC25DF"/>
    <w:rsid w:val="00BD0A5A"/>
    <w:rsid w:val="00BF09CA"/>
    <w:rsid w:val="00C01B63"/>
    <w:rsid w:val="00C30955"/>
    <w:rsid w:val="00C5273F"/>
    <w:rsid w:val="00C5457B"/>
    <w:rsid w:val="00C570F5"/>
    <w:rsid w:val="00C71CB6"/>
    <w:rsid w:val="00C970DD"/>
    <w:rsid w:val="00CB5B9E"/>
    <w:rsid w:val="00CC415C"/>
    <w:rsid w:val="00CD6337"/>
    <w:rsid w:val="00CD6715"/>
    <w:rsid w:val="00CF0D97"/>
    <w:rsid w:val="00CF169B"/>
    <w:rsid w:val="00CF5B53"/>
    <w:rsid w:val="00D14634"/>
    <w:rsid w:val="00D21372"/>
    <w:rsid w:val="00D430F5"/>
    <w:rsid w:val="00D4570B"/>
    <w:rsid w:val="00D55458"/>
    <w:rsid w:val="00D60A2E"/>
    <w:rsid w:val="00D80DE3"/>
    <w:rsid w:val="00D96C0E"/>
    <w:rsid w:val="00DA1893"/>
    <w:rsid w:val="00DA79F5"/>
    <w:rsid w:val="00DB2871"/>
    <w:rsid w:val="00DC13F2"/>
    <w:rsid w:val="00DC66A3"/>
    <w:rsid w:val="00DF0E99"/>
    <w:rsid w:val="00DF2966"/>
    <w:rsid w:val="00E001D6"/>
    <w:rsid w:val="00E026E0"/>
    <w:rsid w:val="00E043CF"/>
    <w:rsid w:val="00E04A04"/>
    <w:rsid w:val="00E2072A"/>
    <w:rsid w:val="00E22EC6"/>
    <w:rsid w:val="00E2464D"/>
    <w:rsid w:val="00E5115F"/>
    <w:rsid w:val="00E54676"/>
    <w:rsid w:val="00E574BE"/>
    <w:rsid w:val="00E61AE7"/>
    <w:rsid w:val="00E704A8"/>
    <w:rsid w:val="00E872B0"/>
    <w:rsid w:val="00EA2E04"/>
    <w:rsid w:val="00EA57F9"/>
    <w:rsid w:val="00EB081C"/>
    <w:rsid w:val="00ED0985"/>
    <w:rsid w:val="00ED5775"/>
    <w:rsid w:val="00F04EDA"/>
    <w:rsid w:val="00F37585"/>
    <w:rsid w:val="00F40A03"/>
    <w:rsid w:val="00F52FB4"/>
    <w:rsid w:val="00F658A7"/>
    <w:rsid w:val="00F6764F"/>
    <w:rsid w:val="00F75BD5"/>
    <w:rsid w:val="00F77AF1"/>
    <w:rsid w:val="00FA4481"/>
    <w:rsid w:val="00FA49BF"/>
    <w:rsid w:val="00FB1F36"/>
    <w:rsid w:val="00FB36B1"/>
    <w:rsid w:val="00FC11C5"/>
    <w:rsid w:val="00FD0C25"/>
    <w:rsid w:val="00FE63A7"/>
    <w:rsid w:val="00FF0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FE01"/>
  <w15:chartTrackingRefBased/>
  <w15:docId w15:val="{8FE5FCBB-E9BF-9D4C-8982-6178C18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E5"/>
    <w:pPr>
      <w:spacing w:before="100" w:beforeAutospacing="1" w:after="100" w:afterAutospacing="1" w:line="360" w:lineRule="auto"/>
      <w:jc w:val="both"/>
    </w:pPr>
    <w:rPr>
      <w:noProof/>
      <w:szCs w:val="20"/>
      <w:lang w:val="ro-RO"/>
    </w:rPr>
  </w:style>
  <w:style w:type="paragraph" w:styleId="Heading1">
    <w:name w:val="heading 1"/>
    <w:basedOn w:val="Normal"/>
    <w:next w:val="Normal"/>
    <w:link w:val="Heading1Char"/>
    <w:uiPriority w:val="9"/>
    <w:qFormat/>
    <w:rsid w:val="00B27AE5"/>
    <w:pPr>
      <w:pBdr>
        <w:top w:val="single" w:sz="24" w:space="0" w:color="4A7090" w:themeColor="background2" w:themeShade="80"/>
        <w:left w:val="single" w:sz="24" w:space="0" w:color="4A7090" w:themeColor="background2" w:themeShade="80"/>
        <w:bottom w:val="single" w:sz="24" w:space="0" w:color="4A7090" w:themeColor="background2" w:themeShade="80"/>
        <w:right w:val="single" w:sz="24" w:space="0" w:color="4A7090" w:themeColor="background2" w:themeShade="80"/>
      </w:pBdr>
      <w:shd w:val="clear" w:color="auto" w:fill="4A7090" w:themeFill="background2" w:themeFillShade="8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B27AE5"/>
    <w:pPr>
      <w:pBdr>
        <w:top w:val="single" w:sz="24" w:space="0" w:color="B1C6D7" w:themeColor="background2" w:themeShade="E6"/>
        <w:left w:val="single" w:sz="24" w:space="0" w:color="B1C6D7" w:themeColor="background2" w:themeShade="E6"/>
        <w:bottom w:val="single" w:sz="24" w:space="0" w:color="B1C6D7" w:themeColor="background2" w:themeShade="E6"/>
        <w:right w:val="single" w:sz="24" w:space="0" w:color="B1C6D7" w:themeColor="background2" w:themeShade="E6"/>
      </w:pBdr>
      <w:shd w:val="clear" w:color="auto" w:fill="B1C6D7" w:themeFill="background2" w:themeFillShade="E6"/>
      <w:spacing w:after="0"/>
      <w:outlineLvl w:val="1"/>
    </w:pPr>
    <w:rPr>
      <w:caps/>
      <w:spacing w:val="15"/>
      <w:szCs w:val="22"/>
    </w:rPr>
  </w:style>
  <w:style w:type="paragraph" w:styleId="Heading3">
    <w:name w:val="heading 3"/>
    <w:basedOn w:val="Normal"/>
    <w:next w:val="Normal"/>
    <w:link w:val="Heading3Char"/>
    <w:uiPriority w:val="9"/>
    <w:unhideWhenUsed/>
    <w:qFormat/>
    <w:rsid w:val="00B27AE5"/>
    <w:pPr>
      <w:pBdr>
        <w:top w:val="single" w:sz="6" w:space="2" w:color="3494BA" w:themeColor="accent1"/>
        <w:left w:val="single" w:sz="6" w:space="2" w:color="3494BA" w:themeColor="accent1"/>
      </w:pBdr>
      <w:spacing w:before="300" w:after="0"/>
      <w:outlineLvl w:val="2"/>
    </w:pPr>
    <w:rPr>
      <w:caps/>
      <w:color w:val="1A495C" w:themeColor="accent1" w:themeShade="7F"/>
      <w:spacing w:val="15"/>
      <w:szCs w:val="22"/>
    </w:rPr>
  </w:style>
  <w:style w:type="paragraph" w:styleId="Heading4">
    <w:name w:val="heading 4"/>
    <w:basedOn w:val="Normal"/>
    <w:next w:val="Normal"/>
    <w:link w:val="Heading4Char"/>
    <w:uiPriority w:val="9"/>
    <w:unhideWhenUsed/>
    <w:qFormat/>
    <w:rsid w:val="00B27AE5"/>
    <w:pPr>
      <w:pBdr>
        <w:top w:val="dotted" w:sz="6" w:space="2" w:color="3494BA" w:themeColor="accent1"/>
        <w:left w:val="dotted" w:sz="6" w:space="2" w:color="3494BA" w:themeColor="accent1"/>
      </w:pBdr>
      <w:spacing w:before="300" w:after="0"/>
      <w:outlineLvl w:val="3"/>
    </w:pPr>
    <w:rPr>
      <w:caps/>
      <w:color w:val="80A4C9"/>
      <w:spacing w:val="10"/>
      <w:szCs w:val="22"/>
    </w:rPr>
  </w:style>
  <w:style w:type="paragraph" w:styleId="Heading5">
    <w:name w:val="heading 5"/>
    <w:basedOn w:val="Normal"/>
    <w:next w:val="Normal"/>
    <w:link w:val="Heading5Char"/>
    <w:uiPriority w:val="9"/>
    <w:semiHidden/>
    <w:unhideWhenUsed/>
    <w:qFormat/>
    <w:rsid w:val="00B27AE5"/>
    <w:pPr>
      <w:pBdr>
        <w:bottom w:val="single" w:sz="6" w:space="1" w:color="3494BA" w:themeColor="accent1"/>
      </w:pBdr>
      <w:spacing w:before="300" w:after="0"/>
      <w:outlineLvl w:val="4"/>
    </w:pPr>
    <w:rPr>
      <w:caps/>
      <w:color w:val="276E8B" w:themeColor="accent1" w:themeShade="BF"/>
      <w:spacing w:val="10"/>
      <w:szCs w:val="22"/>
    </w:rPr>
  </w:style>
  <w:style w:type="paragraph" w:styleId="Heading6">
    <w:name w:val="heading 6"/>
    <w:basedOn w:val="Normal"/>
    <w:next w:val="Normal"/>
    <w:link w:val="Heading6Char"/>
    <w:uiPriority w:val="9"/>
    <w:semiHidden/>
    <w:unhideWhenUsed/>
    <w:qFormat/>
    <w:rsid w:val="00B27AE5"/>
    <w:pPr>
      <w:pBdr>
        <w:bottom w:val="dotted" w:sz="6" w:space="1" w:color="3494BA" w:themeColor="accent1"/>
      </w:pBdr>
      <w:spacing w:before="300" w:after="0"/>
      <w:outlineLvl w:val="5"/>
    </w:pPr>
    <w:rPr>
      <w:caps/>
      <w:color w:val="276E8B" w:themeColor="accent1" w:themeShade="BF"/>
      <w:spacing w:val="10"/>
      <w:szCs w:val="22"/>
    </w:rPr>
  </w:style>
  <w:style w:type="paragraph" w:styleId="Heading7">
    <w:name w:val="heading 7"/>
    <w:basedOn w:val="Normal"/>
    <w:next w:val="Normal"/>
    <w:link w:val="Heading7Char"/>
    <w:uiPriority w:val="9"/>
    <w:semiHidden/>
    <w:unhideWhenUsed/>
    <w:qFormat/>
    <w:rsid w:val="00B27AE5"/>
    <w:pPr>
      <w:spacing w:before="300" w:after="0"/>
      <w:outlineLvl w:val="6"/>
    </w:pPr>
    <w:rPr>
      <w:caps/>
      <w:color w:val="276E8B" w:themeColor="accent1" w:themeShade="BF"/>
      <w:spacing w:val="10"/>
      <w:szCs w:val="22"/>
    </w:rPr>
  </w:style>
  <w:style w:type="paragraph" w:styleId="Heading8">
    <w:name w:val="heading 8"/>
    <w:basedOn w:val="Normal"/>
    <w:next w:val="Normal"/>
    <w:link w:val="Heading8Char"/>
    <w:uiPriority w:val="9"/>
    <w:semiHidden/>
    <w:unhideWhenUsed/>
    <w:qFormat/>
    <w:rsid w:val="00B27AE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27A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E5"/>
    <w:rPr>
      <w:b/>
      <w:bCs/>
      <w:caps/>
      <w:color w:val="FFFFFF" w:themeColor="background1"/>
      <w:spacing w:val="15"/>
      <w:shd w:val="clear" w:color="auto" w:fill="4A7090" w:themeFill="background2" w:themeFillShade="80"/>
    </w:rPr>
  </w:style>
  <w:style w:type="character" w:customStyle="1" w:styleId="Heading2Char">
    <w:name w:val="Heading 2 Char"/>
    <w:basedOn w:val="DefaultParagraphFont"/>
    <w:link w:val="Heading2"/>
    <w:uiPriority w:val="9"/>
    <w:rsid w:val="00B27AE5"/>
    <w:rPr>
      <w:caps/>
      <w:spacing w:val="15"/>
      <w:shd w:val="clear" w:color="auto" w:fill="B1C6D7" w:themeFill="background2" w:themeFillShade="E6"/>
    </w:rPr>
  </w:style>
  <w:style w:type="character" w:customStyle="1" w:styleId="Heading3Char">
    <w:name w:val="Heading 3 Char"/>
    <w:basedOn w:val="DefaultParagraphFont"/>
    <w:link w:val="Heading3"/>
    <w:uiPriority w:val="9"/>
    <w:rsid w:val="00B27AE5"/>
    <w:rPr>
      <w:caps/>
      <w:color w:val="1A495C" w:themeColor="accent1" w:themeShade="7F"/>
      <w:spacing w:val="15"/>
    </w:rPr>
  </w:style>
  <w:style w:type="character" w:customStyle="1" w:styleId="Heading4Char">
    <w:name w:val="Heading 4 Char"/>
    <w:basedOn w:val="DefaultParagraphFont"/>
    <w:link w:val="Heading4"/>
    <w:uiPriority w:val="9"/>
    <w:rsid w:val="00B27AE5"/>
    <w:rPr>
      <w:caps/>
      <w:color w:val="80A4C9"/>
      <w:spacing w:val="10"/>
    </w:rPr>
  </w:style>
  <w:style w:type="character" w:customStyle="1" w:styleId="Heading5Char">
    <w:name w:val="Heading 5 Char"/>
    <w:basedOn w:val="DefaultParagraphFont"/>
    <w:link w:val="Heading5"/>
    <w:uiPriority w:val="9"/>
    <w:semiHidden/>
    <w:rsid w:val="00B27AE5"/>
    <w:rPr>
      <w:caps/>
      <w:color w:val="276E8B" w:themeColor="accent1" w:themeShade="BF"/>
      <w:spacing w:val="10"/>
    </w:rPr>
  </w:style>
  <w:style w:type="character" w:customStyle="1" w:styleId="Heading6Char">
    <w:name w:val="Heading 6 Char"/>
    <w:basedOn w:val="DefaultParagraphFont"/>
    <w:link w:val="Heading6"/>
    <w:uiPriority w:val="9"/>
    <w:semiHidden/>
    <w:rsid w:val="00B27AE5"/>
    <w:rPr>
      <w:caps/>
      <w:color w:val="276E8B" w:themeColor="accent1" w:themeShade="BF"/>
      <w:spacing w:val="10"/>
    </w:rPr>
  </w:style>
  <w:style w:type="character" w:customStyle="1" w:styleId="Heading7Char">
    <w:name w:val="Heading 7 Char"/>
    <w:basedOn w:val="DefaultParagraphFont"/>
    <w:link w:val="Heading7"/>
    <w:uiPriority w:val="9"/>
    <w:semiHidden/>
    <w:rsid w:val="00B27AE5"/>
    <w:rPr>
      <w:caps/>
      <w:color w:val="276E8B" w:themeColor="accent1" w:themeShade="BF"/>
      <w:spacing w:val="10"/>
    </w:rPr>
  </w:style>
  <w:style w:type="character" w:customStyle="1" w:styleId="Heading8Char">
    <w:name w:val="Heading 8 Char"/>
    <w:basedOn w:val="DefaultParagraphFont"/>
    <w:link w:val="Heading8"/>
    <w:uiPriority w:val="9"/>
    <w:semiHidden/>
    <w:rsid w:val="00B27AE5"/>
    <w:rPr>
      <w:caps/>
      <w:spacing w:val="10"/>
      <w:sz w:val="18"/>
      <w:szCs w:val="18"/>
    </w:rPr>
  </w:style>
  <w:style w:type="character" w:customStyle="1" w:styleId="Heading9Char">
    <w:name w:val="Heading 9 Char"/>
    <w:basedOn w:val="DefaultParagraphFont"/>
    <w:link w:val="Heading9"/>
    <w:uiPriority w:val="9"/>
    <w:semiHidden/>
    <w:rsid w:val="00B27AE5"/>
    <w:rPr>
      <w:i/>
      <w:caps/>
      <w:spacing w:val="10"/>
      <w:sz w:val="18"/>
      <w:szCs w:val="18"/>
    </w:rPr>
  </w:style>
  <w:style w:type="paragraph" w:styleId="Caption">
    <w:name w:val="caption"/>
    <w:basedOn w:val="Normal"/>
    <w:next w:val="Normal"/>
    <w:uiPriority w:val="35"/>
    <w:semiHidden/>
    <w:unhideWhenUsed/>
    <w:qFormat/>
    <w:rsid w:val="00B27AE5"/>
    <w:rPr>
      <w:b/>
      <w:bCs/>
      <w:color w:val="276E8B" w:themeColor="accent1" w:themeShade="BF"/>
      <w:sz w:val="16"/>
      <w:szCs w:val="16"/>
    </w:rPr>
  </w:style>
  <w:style w:type="paragraph" w:styleId="Title">
    <w:name w:val="Title"/>
    <w:basedOn w:val="Normal"/>
    <w:next w:val="Normal"/>
    <w:link w:val="TitleChar"/>
    <w:uiPriority w:val="10"/>
    <w:qFormat/>
    <w:rsid w:val="00B27AE5"/>
    <w:pPr>
      <w:spacing w:before="720"/>
    </w:pPr>
    <w:rPr>
      <w:rFonts w:cs="Times New Roman (Body CS)"/>
      <w:b/>
      <w:caps/>
      <w:color w:val="253848" w:themeColor="background2" w:themeShade="40"/>
      <w:spacing w:val="10"/>
      <w:kern w:val="28"/>
      <w:sz w:val="52"/>
      <w:szCs w:val="52"/>
    </w:rPr>
  </w:style>
  <w:style w:type="character" w:customStyle="1" w:styleId="TitleChar">
    <w:name w:val="Title Char"/>
    <w:basedOn w:val="DefaultParagraphFont"/>
    <w:link w:val="Title"/>
    <w:uiPriority w:val="10"/>
    <w:rsid w:val="00B27AE5"/>
    <w:rPr>
      <w:rFonts w:cs="Times New Roman (Body CS)"/>
      <w:b/>
      <w:caps/>
      <w:color w:val="253848" w:themeColor="background2" w:themeShade="40"/>
      <w:spacing w:val="10"/>
      <w:kern w:val="28"/>
      <w:sz w:val="52"/>
      <w:szCs w:val="52"/>
    </w:rPr>
  </w:style>
  <w:style w:type="paragraph" w:styleId="Subtitle">
    <w:name w:val="Subtitle"/>
    <w:basedOn w:val="Normal"/>
    <w:next w:val="Normal"/>
    <w:link w:val="SubtitleChar"/>
    <w:uiPriority w:val="11"/>
    <w:qFormat/>
    <w:rsid w:val="00B27AE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27AE5"/>
    <w:rPr>
      <w:caps/>
      <w:color w:val="595959" w:themeColor="text1" w:themeTint="A6"/>
      <w:spacing w:val="10"/>
      <w:sz w:val="24"/>
      <w:szCs w:val="24"/>
    </w:rPr>
  </w:style>
  <w:style w:type="character" w:styleId="Strong">
    <w:name w:val="Strong"/>
    <w:uiPriority w:val="22"/>
    <w:qFormat/>
    <w:rsid w:val="00B27AE5"/>
    <w:rPr>
      <w:b/>
      <w:bCs/>
    </w:rPr>
  </w:style>
  <w:style w:type="character" w:styleId="Emphasis">
    <w:name w:val="Emphasis"/>
    <w:uiPriority w:val="20"/>
    <w:qFormat/>
    <w:rsid w:val="00B27AE5"/>
    <w:rPr>
      <w:caps/>
      <w:color w:val="1A495C" w:themeColor="accent1" w:themeShade="7F"/>
      <w:spacing w:val="5"/>
    </w:rPr>
  </w:style>
  <w:style w:type="paragraph" w:styleId="NoSpacing">
    <w:name w:val="No Spacing"/>
    <w:basedOn w:val="Normal"/>
    <w:link w:val="NoSpacingChar"/>
    <w:uiPriority w:val="1"/>
    <w:qFormat/>
    <w:rsid w:val="00B27AE5"/>
    <w:pPr>
      <w:spacing w:before="0" w:after="0" w:line="240" w:lineRule="auto"/>
    </w:pPr>
  </w:style>
  <w:style w:type="paragraph" w:styleId="ListParagraph">
    <w:name w:val="List Paragraph"/>
    <w:aliases w:val="Normal bullet 2,List Paragraph1,Listă colorată - Accentuare 11,body 2,List Paragraph11,List Paragraph111,Antes de enumeración,Bullet,Citation List,List_Paragraph,Multilevel para_II,Forth level,List1,Colorful List - Accent 11"/>
    <w:basedOn w:val="Normal"/>
    <w:link w:val="ListParagraphChar"/>
    <w:uiPriority w:val="34"/>
    <w:qFormat/>
    <w:rsid w:val="00B27AE5"/>
    <w:pPr>
      <w:ind w:left="720"/>
      <w:contextualSpacing/>
    </w:pPr>
  </w:style>
  <w:style w:type="paragraph" w:styleId="Quote">
    <w:name w:val="Quote"/>
    <w:basedOn w:val="Normal"/>
    <w:next w:val="Normal"/>
    <w:link w:val="QuoteChar"/>
    <w:uiPriority w:val="29"/>
    <w:qFormat/>
    <w:rsid w:val="00B27AE5"/>
    <w:rPr>
      <w:i/>
      <w:iCs/>
    </w:rPr>
  </w:style>
  <w:style w:type="character" w:customStyle="1" w:styleId="QuoteChar">
    <w:name w:val="Quote Char"/>
    <w:basedOn w:val="DefaultParagraphFont"/>
    <w:link w:val="Quote"/>
    <w:uiPriority w:val="29"/>
    <w:rsid w:val="00B27AE5"/>
    <w:rPr>
      <w:i/>
      <w:iCs/>
      <w:sz w:val="20"/>
      <w:szCs w:val="20"/>
    </w:rPr>
  </w:style>
  <w:style w:type="paragraph" w:styleId="IntenseQuote">
    <w:name w:val="Intense Quote"/>
    <w:basedOn w:val="Normal"/>
    <w:next w:val="Normal"/>
    <w:link w:val="IntenseQuoteChar"/>
    <w:uiPriority w:val="30"/>
    <w:qFormat/>
    <w:rsid w:val="00B27AE5"/>
    <w:pPr>
      <w:pBdr>
        <w:top w:val="single" w:sz="4" w:space="10" w:color="3494BA" w:themeColor="accent1"/>
        <w:left w:val="single" w:sz="4" w:space="10" w:color="3494BA" w:themeColor="accent1"/>
      </w:pBdr>
      <w:spacing w:after="0"/>
      <w:ind w:left="1296" w:right="1152"/>
    </w:pPr>
    <w:rPr>
      <w:i/>
      <w:iCs/>
      <w:color w:val="3494BA" w:themeColor="accent1"/>
    </w:rPr>
  </w:style>
  <w:style w:type="character" w:customStyle="1" w:styleId="IntenseQuoteChar">
    <w:name w:val="Intense Quote Char"/>
    <w:basedOn w:val="DefaultParagraphFont"/>
    <w:link w:val="IntenseQuote"/>
    <w:uiPriority w:val="30"/>
    <w:rsid w:val="00B27AE5"/>
    <w:rPr>
      <w:i/>
      <w:iCs/>
      <w:color w:val="3494BA" w:themeColor="accent1"/>
      <w:sz w:val="20"/>
      <w:szCs w:val="20"/>
    </w:rPr>
  </w:style>
  <w:style w:type="character" w:styleId="SubtleEmphasis">
    <w:name w:val="Subtle Emphasis"/>
    <w:uiPriority w:val="19"/>
    <w:qFormat/>
    <w:rsid w:val="00B27AE5"/>
    <w:rPr>
      <w:i/>
      <w:iCs/>
      <w:color w:val="1A495C" w:themeColor="accent1" w:themeShade="7F"/>
    </w:rPr>
  </w:style>
  <w:style w:type="character" w:styleId="IntenseEmphasis">
    <w:name w:val="Intense Emphasis"/>
    <w:uiPriority w:val="21"/>
    <w:qFormat/>
    <w:rsid w:val="00B27AE5"/>
    <w:rPr>
      <w:b/>
      <w:bCs/>
      <w:caps/>
      <w:color w:val="1A495C" w:themeColor="accent1" w:themeShade="7F"/>
      <w:spacing w:val="10"/>
    </w:rPr>
  </w:style>
  <w:style w:type="character" w:styleId="SubtleReference">
    <w:name w:val="Subtle Reference"/>
    <w:uiPriority w:val="31"/>
    <w:qFormat/>
    <w:rsid w:val="00B27AE5"/>
    <w:rPr>
      <w:b/>
      <w:bCs/>
      <w:color w:val="3494BA" w:themeColor="accent1"/>
    </w:rPr>
  </w:style>
  <w:style w:type="character" w:styleId="IntenseReference">
    <w:name w:val="Intense Reference"/>
    <w:uiPriority w:val="32"/>
    <w:qFormat/>
    <w:rsid w:val="00B27AE5"/>
    <w:rPr>
      <w:b/>
      <w:bCs/>
      <w:i/>
      <w:iCs/>
      <w:caps/>
      <w:color w:val="3494BA" w:themeColor="accent1"/>
    </w:rPr>
  </w:style>
  <w:style w:type="character" w:styleId="BookTitle">
    <w:name w:val="Book Title"/>
    <w:uiPriority w:val="33"/>
    <w:qFormat/>
    <w:rsid w:val="00B27AE5"/>
    <w:rPr>
      <w:b/>
      <w:bCs/>
      <w:i/>
      <w:iCs/>
      <w:spacing w:val="9"/>
    </w:rPr>
  </w:style>
  <w:style w:type="paragraph" w:styleId="TOCHeading">
    <w:name w:val="TOC Heading"/>
    <w:basedOn w:val="Heading1"/>
    <w:next w:val="Normal"/>
    <w:uiPriority w:val="39"/>
    <w:unhideWhenUsed/>
    <w:qFormat/>
    <w:rsid w:val="00B27AE5"/>
    <w:pPr>
      <w:outlineLvl w:val="9"/>
    </w:pPr>
  </w:style>
  <w:style w:type="paragraph" w:styleId="Header">
    <w:name w:val="header"/>
    <w:basedOn w:val="Normal"/>
    <w:link w:val="HeaderChar"/>
    <w:uiPriority w:val="99"/>
    <w:unhideWhenUsed/>
    <w:rsid w:val="00520361"/>
    <w:pPr>
      <w:tabs>
        <w:tab w:val="center" w:pos="4513"/>
        <w:tab w:val="right" w:pos="9026"/>
      </w:tabs>
    </w:pPr>
  </w:style>
  <w:style w:type="character" w:customStyle="1" w:styleId="HeaderChar">
    <w:name w:val="Header Char"/>
    <w:basedOn w:val="DefaultParagraphFont"/>
    <w:link w:val="Header"/>
    <w:uiPriority w:val="99"/>
    <w:rsid w:val="00520361"/>
    <w:rPr>
      <w:rFonts w:ascii="Times New Roman" w:hAnsi="Times New Roman"/>
      <w:kern w:val="0"/>
      <w:sz w:val="24"/>
      <w:szCs w:val="24"/>
      <w:lang w:eastAsia="en-GB"/>
      <w14:ligatures w14:val="none"/>
    </w:rPr>
  </w:style>
  <w:style w:type="paragraph" w:styleId="Footer">
    <w:name w:val="footer"/>
    <w:basedOn w:val="Normal"/>
    <w:link w:val="FooterChar"/>
    <w:uiPriority w:val="99"/>
    <w:unhideWhenUsed/>
    <w:rsid w:val="00520361"/>
    <w:pPr>
      <w:tabs>
        <w:tab w:val="center" w:pos="4513"/>
        <w:tab w:val="right" w:pos="9026"/>
      </w:tabs>
    </w:pPr>
  </w:style>
  <w:style w:type="character" w:customStyle="1" w:styleId="FooterChar">
    <w:name w:val="Footer Char"/>
    <w:basedOn w:val="DefaultParagraphFont"/>
    <w:link w:val="Footer"/>
    <w:uiPriority w:val="99"/>
    <w:rsid w:val="00520361"/>
    <w:rPr>
      <w:rFonts w:ascii="Times New Roman" w:hAnsi="Times New Roman"/>
      <w:kern w:val="0"/>
      <w:sz w:val="24"/>
      <w:szCs w:val="24"/>
      <w:lang w:eastAsia="en-GB"/>
      <w14:ligatures w14:val="none"/>
    </w:rPr>
  </w:style>
  <w:style w:type="character" w:customStyle="1" w:styleId="NoSpacingChar">
    <w:name w:val="No Spacing Char"/>
    <w:basedOn w:val="DefaultParagraphFont"/>
    <w:link w:val="NoSpacing"/>
    <w:uiPriority w:val="1"/>
    <w:rsid w:val="00B27AE5"/>
    <w:rPr>
      <w:sz w:val="20"/>
      <w:szCs w:val="20"/>
    </w:rPr>
  </w:style>
  <w:style w:type="paragraph" w:styleId="NormalWeb">
    <w:name w:val="Normal (Web)"/>
    <w:basedOn w:val="Normal"/>
    <w:uiPriority w:val="99"/>
    <w:semiHidden/>
    <w:unhideWhenUsed/>
    <w:rsid w:val="002D6008"/>
    <w:pPr>
      <w:spacing w:line="240" w:lineRule="auto"/>
      <w:jc w:val="left"/>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D96C0E"/>
  </w:style>
  <w:style w:type="character" w:styleId="Hyperlink">
    <w:name w:val="Hyperlink"/>
    <w:basedOn w:val="DefaultParagraphFont"/>
    <w:uiPriority w:val="99"/>
    <w:unhideWhenUsed/>
    <w:rsid w:val="00D96C0E"/>
    <w:rPr>
      <w:color w:val="6B9F25" w:themeColor="hyperlink"/>
      <w:u w:val="single"/>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D96C0E"/>
    <w:pPr>
      <w:widowControl w:val="0"/>
      <w:spacing w:before="0" w:beforeAutospacing="0" w:after="0" w:afterAutospacing="0" w:line="240" w:lineRule="auto"/>
    </w:pPr>
    <w:rPr>
      <w:rFonts w:ascii="Calibri" w:eastAsia="Times New Roman" w:hAnsi="Calibri" w:cs="Times New Roman"/>
      <w:sz w:val="20"/>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D96C0E"/>
    <w:rPr>
      <w:rFonts w:ascii="Calibri" w:eastAsia="Times New Roman" w:hAnsi="Calibri" w:cs="Times New Roman"/>
      <w:sz w:val="20"/>
      <w:szCs w:val="20"/>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uiPriority w:val="99"/>
    <w:rsid w:val="00D96C0E"/>
    <w:rPr>
      <w:rFonts w:cs="Times New Roman"/>
      <w:vertAlign w:val="superscript"/>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Forth level Char"/>
    <w:link w:val="ListParagraph"/>
    <w:uiPriority w:val="34"/>
    <w:locked/>
    <w:rsid w:val="00733E82"/>
    <w:rPr>
      <w:szCs w:val="20"/>
    </w:rPr>
  </w:style>
  <w:style w:type="character" w:styleId="UnresolvedMention">
    <w:name w:val="Unresolved Mention"/>
    <w:basedOn w:val="DefaultParagraphFont"/>
    <w:uiPriority w:val="99"/>
    <w:semiHidden/>
    <w:unhideWhenUsed/>
    <w:rsid w:val="00ED0985"/>
    <w:rPr>
      <w:color w:val="605E5C"/>
      <w:shd w:val="clear" w:color="auto" w:fill="E1DFDD"/>
    </w:rPr>
  </w:style>
  <w:style w:type="paragraph" w:customStyle="1" w:styleId="Default">
    <w:name w:val="Default"/>
    <w:rsid w:val="001D7DFC"/>
    <w:pPr>
      <w:autoSpaceDE w:val="0"/>
      <w:autoSpaceDN w:val="0"/>
      <w:adjustRightInd w:val="0"/>
      <w:spacing w:before="0" w:after="0" w:line="240" w:lineRule="auto"/>
    </w:pPr>
    <w:rPr>
      <w:rFonts w:ascii="Trebuchet MS" w:hAnsi="Trebuchet MS" w:cs="Trebuchet MS"/>
      <w:color w:val="000000"/>
      <w:sz w:val="24"/>
      <w:szCs w:val="24"/>
    </w:rPr>
  </w:style>
  <w:style w:type="character" w:styleId="PageNumber">
    <w:name w:val="page number"/>
    <w:basedOn w:val="DefaultParagraphFont"/>
    <w:uiPriority w:val="99"/>
    <w:semiHidden/>
    <w:unhideWhenUsed/>
    <w:rsid w:val="0020081E"/>
  </w:style>
  <w:style w:type="table" w:styleId="GridTable4-Accent1">
    <w:name w:val="Grid Table 4 Accent 1"/>
    <w:basedOn w:val="TableNormal"/>
    <w:uiPriority w:val="49"/>
    <w:rsid w:val="00B37F68"/>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Grid">
    <w:name w:val="Table Grid"/>
    <w:basedOn w:val="TableNormal"/>
    <w:uiPriority w:val="39"/>
    <w:rsid w:val="001B095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rsid w:val="00AF3F51"/>
    <w:rPr>
      <w:rFonts w:ascii="Arial Unicode MS" w:eastAsia="Arial Unicode MS" w:hAnsi="Arial Unicode MS" w:cs="Arial Unicode MS" w:hint="default"/>
      <w:sz w:val="18"/>
      <w:szCs w:val="18"/>
    </w:rPr>
  </w:style>
  <w:style w:type="paragraph" w:customStyle="1" w:styleId="xl47">
    <w:name w:val="xl47"/>
    <w:basedOn w:val="Normal"/>
    <w:rsid w:val="00AF3F51"/>
    <w:pPr>
      <w:spacing w:before="0" w:beforeAutospacing="0" w:afterAutospacing="0" w:line="240" w:lineRule="auto"/>
      <w:jc w:val="center"/>
    </w:pPr>
    <w:rPr>
      <w:rFonts w:ascii="Times New Roman" w:eastAsia="Calibri" w:hAnsi="Times New Roman" w:cs="Times New Roman"/>
      <w:i/>
      <w:iCs/>
      <w:noProof w:val="0"/>
      <w:sz w:val="24"/>
      <w:szCs w:val="24"/>
      <w:lang w:eastAsia="ro-RO"/>
    </w:rPr>
  </w:style>
  <w:style w:type="character" w:styleId="PlaceholderText">
    <w:name w:val="Placeholder Text"/>
    <w:basedOn w:val="DefaultParagraphFont"/>
    <w:uiPriority w:val="99"/>
    <w:semiHidden/>
    <w:rsid w:val="00AF3F51"/>
    <w:rPr>
      <w:color w:val="666666"/>
    </w:rPr>
  </w:style>
  <w:style w:type="paragraph" w:customStyle="1" w:styleId="Style5">
    <w:name w:val="Style5"/>
    <w:basedOn w:val="Normal"/>
    <w:uiPriority w:val="99"/>
    <w:rsid w:val="00653B34"/>
    <w:pPr>
      <w:widowControl w:val="0"/>
      <w:autoSpaceDE w:val="0"/>
      <w:autoSpaceDN w:val="0"/>
      <w:adjustRightInd w:val="0"/>
      <w:spacing w:before="0" w:beforeAutospacing="0" w:after="0" w:afterAutospacing="0" w:line="240" w:lineRule="auto"/>
      <w:jc w:val="left"/>
    </w:pPr>
    <w:rPr>
      <w:rFonts w:ascii="Arial" w:eastAsia="Times New Roman" w:hAnsi="Arial" w:cs="Arial"/>
      <w:noProof w:val="0"/>
      <w:sz w:val="24"/>
      <w:szCs w:val="24"/>
      <w:lang w:val="en-US"/>
    </w:rPr>
  </w:style>
  <w:style w:type="paragraph" w:styleId="TOC2">
    <w:name w:val="toc 2"/>
    <w:basedOn w:val="Normal"/>
    <w:next w:val="Normal"/>
    <w:autoRedefine/>
    <w:uiPriority w:val="39"/>
    <w:unhideWhenUsed/>
    <w:rsid w:val="00146C65"/>
    <w:pPr>
      <w:ind w:left="220"/>
    </w:pPr>
  </w:style>
  <w:style w:type="paragraph" w:styleId="TOC3">
    <w:name w:val="toc 3"/>
    <w:basedOn w:val="Normal"/>
    <w:next w:val="Normal"/>
    <w:autoRedefine/>
    <w:uiPriority w:val="39"/>
    <w:unhideWhenUsed/>
    <w:rsid w:val="00146C6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1919">
      <w:bodyDiv w:val="1"/>
      <w:marLeft w:val="0"/>
      <w:marRight w:val="0"/>
      <w:marTop w:val="0"/>
      <w:marBottom w:val="0"/>
      <w:divBdr>
        <w:top w:val="none" w:sz="0" w:space="0" w:color="auto"/>
        <w:left w:val="none" w:sz="0" w:space="0" w:color="auto"/>
        <w:bottom w:val="none" w:sz="0" w:space="0" w:color="auto"/>
        <w:right w:val="none" w:sz="0" w:space="0" w:color="auto"/>
      </w:divBdr>
    </w:div>
    <w:div w:id="42024672">
      <w:bodyDiv w:val="1"/>
      <w:marLeft w:val="0"/>
      <w:marRight w:val="0"/>
      <w:marTop w:val="0"/>
      <w:marBottom w:val="0"/>
      <w:divBdr>
        <w:top w:val="none" w:sz="0" w:space="0" w:color="auto"/>
        <w:left w:val="none" w:sz="0" w:space="0" w:color="auto"/>
        <w:bottom w:val="none" w:sz="0" w:space="0" w:color="auto"/>
        <w:right w:val="none" w:sz="0" w:space="0" w:color="auto"/>
      </w:divBdr>
    </w:div>
    <w:div w:id="73819877">
      <w:bodyDiv w:val="1"/>
      <w:marLeft w:val="0"/>
      <w:marRight w:val="0"/>
      <w:marTop w:val="0"/>
      <w:marBottom w:val="0"/>
      <w:divBdr>
        <w:top w:val="none" w:sz="0" w:space="0" w:color="auto"/>
        <w:left w:val="none" w:sz="0" w:space="0" w:color="auto"/>
        <w:bottom w:val="none" w:sz="0" w:space="0" w:color="auto"/>
        <w:right w:val="none" w:sz="0" w:space="0" w:color="auto"/>
      </w:divBdr>
    </w:div>
    <w:div w:id="101148867">
      <w:bodyDiv w:val="1"/>
      <w:marLeft w:val="0"/>
      <w:marRight w:val="0"/>
      <w:marTop w:val="0"/>
      <w:marBottom w:val="0"/>
      <w:divBdr>
        <w:top w:val="none" w:sz="0" w:space="0" w:color="auto"/>
        <w:left w:val="none" w:sz="0" w:space="0" w:color="auto"/>
        <w:bottom w:val="none" w:sz="0" w:space="0" w:color="auto"/>
        <w:right w:val="none" w:sz="0" w:space="0" w:color="auto"/>
      </w:divBdr>
    </w:div>
    <w:div w:id="113598461">
      <w:bodyDiv w:val="1"/>
      <w:marLeft w:val="0"/>
      <w:marRight w:val="0"/>
      <w:marTop w:val="0"/>
      <w:marBottom w:val="0"/>
      <w:divBdr>
        <w:top w:val="none" w:sz="0" w:space="0" w:color="auto"/>
        <w:left w:val="none" w:sz="0" w:space="0" w:color="auto"/>
        <w:bottom w:val="none" w:sz="0" w:space="0" w:color="auto"/>
        <w:right w:val="none" w:sz="0" w:space="0" w:color="auto"/>
      </w:divBdr>
    </w:div>
    <w:div w:id="121659040">
      <w:bodyDiv w:val="1"/>
      <w:marLeft w:val="0"/>
      <w:marRight w:val="0"/>
      <w:marTop w:val="0"/>
      <w:marBottom w:val="0"/>
      <w:divBdr>
        <w:top w:val="none" w:sz="0" w:space="0" w:color="auto"/>
        <w:left w:val="none" w:sz="0" w:space="0" w:color="auto"/>
        <w:bottom w:val="none" w:sz="0" w:space="0" w:color="auto"/>
        <w:right w:val="none" w:sz="0" w:space="0" w:color="auto"/>
      </w:divBdr>
    </w:div>
    <w:div w:id="159390749">
      <w:bodyDiv w:val="1"/>
      <w:marLeft w:val="0"/>
      <w:marRight w:val="0"/>
      <w:marTop w:val="0"/>
      <w:marBottom w:val="0"/>
      <w:divBdr>
        <w:top w:val="none" w:sz="0" w:space="0" w:color="auto"/>
        <w:left w:val="none" w:sz="0" w:space="0" w:color="auto"/>
        <w:bottom w:val="none" w:sz="0" w:space="0" w:color="auto"/>
        <w:right w:val="none" w:sz="0" w:space="0" w:color="auto"/>
      </w:divBdr>
    </w:div>
    <w:div w:id="196505059">
      <w:bodyDiv w:val="1"/>
      <w:marLeft w:val="0"/>
      <w:marRight w:val="0"/>
      <w:marTop w:val="0"/>
      <w:marBottom w:val="0"/>
      <w:divBdr>
        <w:top w:val="none" w:sz="0" w:space="0" w:color="auto"/>
        <w:left w:val="none" w:sz="0" w:space="0" w:color="auto"/>
        <w:bottom w:val="none" w:sz="0" w:space="0" w:color="auto"/>
        <w:right w:val="none" w:sz="0" w:space="0" w:color="auto"/>
      </w:divBdr>
    </w:div>
    <w:div w:id="279802667">
      <w:bodyDiv w:val="1"/>
      <w:marLeft w:val="0"/>
      <w:marRight w:val="0"/>
      <w:marTop w:val="0"/>
      <w:marBottom w:val="0"/>
      <w:divBdr>
        <w:top w:val="none" w:sz="0" w:space="0" w:color="auto"/>
        <w:left w:val="none" w:sz="0" w:space="0" w:color="auto"/>
        <w:bottom w:val="none" w:sz="0" w:space="0" w:color="auto"/>
        <w:right w:val="none" w:sz="0" w:space="0" w:color="auto"/>
      </w:divBdr>
    </w:div>
    <w:div w:id="287858897">
      <w:bodyDiv w:val="1"/>
      <w:marLeft w:val="0"/>
      <w:marRight w:val="0"/>
      <w:marTop w:val="0"/>
      <w:marBottom w:val="0"/>
      <w:divBdr>
        <w:top w:val="none" w:sz="0" w:space="0" w:color="auto"/>
        <w:left w:val="none" w:sz="0" w:space="0" w:color="auto"/>
        <w:bottom w:val="none" w:sz="0" w:space="0" w:color="auto"/>
        <w:right w:val="none" w:sz="0" w:space="0" w:color="auto"/>
      </w:divBdr>
    </w:div>
    <w:div w:id="304897028">
      <w:bodyDiv w:val="1"/>
      <w:marLeft w:val="0"/>
      <w:marRight w:val="0"/>
      <w:marTop w:val="0"/>
      <w:marBottom w:val="0"/>
      <w:divBdr>
        <w:top w:val="none" w:sz="0" w:space="0" w:color="auto"/>
        <w:left w:val="none" w:sz="0" w:space="0" w:color="auto"/>
        <w:bottom w:val="none" w:sz="0" w:space="0" w:color="auto"/>
        <w:right w:val="none" w:sz="0" w:space="0" w:color="auto"/>
      </w:divBdr>
    </w:div>
    <w:div w:id="310057938">
      <w:bodyDiv w:val="1"/>
      <w:marLeft w:val="0"/>
      <w:marRight w:val="0"/>
      <w:marTop w:val="0"/>
      <w:marBottom w:val="0"/>
      <w:divBdr>
        <w:top w:val="none" w:sz="0" w:space="0" w:color="auto"/>
        <w:left w:val="none" w:sz="0" w:space="0" w:color="auto"/>
        <w:bottom w:val="none" w:sz="0" w:space="0" w:color="auto"/>
        <w:right w:val="none" w:sz="0" w:space="0" w:color="auto"/>
      </w:divBdr>
    </w:div>
    <w:div w:id="316690931">
      <w:bodyDiv w:val="1"/>
      <w:marLeft w:val="0"/>
      <w:marRight w:val="0"/>
      <w:marTop w:val="0"/>
      <w:marBottom w:val="0"/>
      <w:divBdr>
        <w:top w:val="none" w:sz="0" w:space="0" w:color="auto"/>
        <w:left w:val="none" w:sz="0" w:space="0" w:color="auto"/>
        <w:bottom w:val="none" w:sz="0" w:space="0" w:color="auto"/>
        <w:right w:val="none" w:sz="0" w:space="0" w:color="auto"/>
      </w:divBdr>
    </w:div>
    <w:div w:id="337314196">
      <w:bodyDiv w:val="1"/>
      <w:marLeft w:val="0"/>
      <w:marRight w:val="0"/>
      <w:marTop w:val="0"/>
      <w:marBottom w:val="0"/>
      <w:divBdr>
        <w:top w:val="none" w:sz="0" w:space="0" w:color="auto"/>
        <w:left w:val="none" w:sz="0" w:space="0" w:color="auto"/>
        <w:bottom w:val="none" w:sz="0" w:space="0" w:color="auto"/>
        <w:right w:val="none" w:sz="0" w:space="0" w:color="auto"/>
      </w:divBdr>
      <w:divsChild>
        <w:div w:id="483399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396128">
      <w:bodyDiv w:val="1"/>
      <w:marLeft w:val="0"/>
      <w:marRight w:val="0"/>
      <w:marTop w:val="0"/>
      <w:marBottom w:val="0"/>
      <w:divBdr>
        <w:top w:val="none" w:sz="0" w:space="0" w:color="auto"/>
        <w:left w:val="none" w:sz="0" w:space="0" w:color="auto"/>
        <w:bottom w:val="none" w:sz="0" w:space="0" w:color="auto"/>
        <w:right w:val="none" w:sz="0" w:space="0" w:color="auto"/>
      </w:divBdr>
    </w:div>
    <w:div w:id="350183743">
      <w:bodyDiv w:val="1"/>
      <w:marLeft w:val="0"/>
      <w:marRight w:val="0"/>
      <w:marTop w:val="0"/>
      <w:marBottom w:val="0"/>
      <w:divBdr>
        <w:top w:val="none" w:sz="0" w:space="0" w:color="auto"/>
        <w:left w:val="none" w:sz="0" w:space="0" w:color="auto"/>
        <w:bottom w:val="none" w:sz="0" w:space="0" w:color="auto"/>
        <w:right w:val="none" w:sz="0" w:space="0" w:color="auto"/>
      </w:divBdr>
    </w:div>
    <w:div w:id="380833326">
      <w:bodyDiv w:val="1"/>
      <w:marLeft w:val="0"/>
      <w:marRight w:val="0"/>
      <w:marTop w:val="0"/>
      <w:marBottom w:val="0"/>
      <w:divBdr>
        <w:top w:val="none" w:sz="0" w:space="0" w:color="auto"/>
        <w:left w:val="none" w:sz="0" w:space="0" w:color="auto"/>
        <w:bottom w:val="none" w:sz="0" w:space="0" w:color="auto"/>
        <w:right w:val="none" w:sz="0" w:space="0" w:color="auto"/>
      </w:divBdr>
    </w:div>
    <w:div w:id="389769416">
      <w:bodyDiv w:val="1"/>
      <w:marLeft w:val="0"/>
      <w:marRight w:val="0"/>
      <w:marTop w:val="0"/>
      <w:marBottom w:val="0"/>
      <w:divBdr>
        <w:top w:val="none" w:sz="0" w:space="0" w:color="auto"/>
        <w:left w:val="none" w:sz="0" w:space="0" w:color="auto"/>
        <w:bottom w:val="none" w:sz="0" w:space="0" w:color="auto"/>
        <w:right w:val="none" w:sz="0" w:space="0" w:color="auto"/>
      </w:divBdr>
      <w:divsChild>
        <w:div w:id="164523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798117">
      <w:bodyDiv w:val="1"/>
      <w:marLeft w:val="0"/>
      <w:marRight w:val="0"/>
      <w:marTop w:val="0"/>
      <w:marBottom w:val="0"/>
      <w:divBdr>
        <w:top w:val="none" w:sz="0" w:space="0" w:color="auto"/>
        <w:left w:val="none" w:sz="0" w:space="0" w:color="auto"/>
        <w:bottom w:val="none" w:sz="0" w:space="0" w:color="auto"/>
        <w:right w:val="none" w:sz="0" w:space="0" w:color="auto"/>
      </w:divBdr>
      <w:divsChild>
        <w:div w:id="852304135">
          <w:marLeft w:val="0"/>
          <w:marRight w:val="0"/>
          <w:marTop w:val="0"/>
          <w:marBottom w:val="0"/>
          <w:divBdr>
            <w:top w:val="none" w:sz="0" w:space="0" w:color="auto"/>
            <w:left w:val="none" w:sz="0" w:space="0" w:color="auto"/>
            <w:bottom w:val="none" w:sz="0" w:space="0" w:color="auto"/>
            <w:right w:val="none" w:sz="0" w:space="0" w:color="auto"/>
          </w:divBdr>
          <w:divsChild>
            <w:div w:id="1405954215">
              <w:marLeft w:val="0"/>
              <w:marRight w:val="0"/>
              <w:marTop w:val="0"/>
              <w:marBottom w:val="0"/>
              <w:divBdr>
                <w:top w:val="none" w:sz="0" w:space="0" w:color="auto"/>
                <w:left w:val="none" w:sz="0" w:space="0" w:color="auto"/>
                <w:bottom w:val="none" w:sz="0" w:space="0" w:color="auto"/>
                <w:right w:val="none" w:sz="0" w:space="0" w:color="auto"/>
              </w:divBdr>
              <w:divsChild>
                <w:div w:id="1942712727">
                  <w:marLeft w:val="0"/>
                  <w:marRight w:val="0"/>
                  <w:marTop w:val="0"/>
                  <w:marBottom w:val="0"/>
                  <w:divBdr>
                    <w:top w:val="none" w:sz="0" w:space="0" w:color="auto"/>
                    <w:left w:val="none" w:sz="0" w:space="0" w:color="auto"/>
                    <w:bottom w:val="none" w:sz="0" w:space="0" w:color="auto"/>
                    <w:right w:val="none" w:sz="0" w:space="0" w:color="auto"/>
                  </w:divBdr>
                  <w:divsChild>
                    <w:div w:id="288243302">
                      <w:marLeft w:val="0"/>
                      <w:marRight w:val="0"/>
                      <w:marTop w:val="0"/>
                      <w:marBottom w:val="0"/>
                      <w:divBdr>
                        <w:top w:val="none" w:sz="0" w:space="0" w:color="auto"/>
                        <w:left w:val="none" w:sz="0" w:space="0" w:color="auto"/>
                        <w:bottom w:val="none" w:sz="0" w:space="0" w:color="auto"/>
                        <w:right w:val="none" w:sz="0" w:space="0" w:color="auto"/>
                      </w:divBdr>
                      <w:divsChild>
                        <w:div w:id="1215386894">
                          <w:marLeft w:val="0"/>
                          <w:marRight w:val="0"/>
                          <w:marTop w:val="0"/>
                          <w:marBottom w:val="0"/>
                          <w:divBdr>
                            <w:top w:val="none" w:sz="0" w:space="0" w:color="auto"/>
                            <w:left w:val="none" w:sz="0" w:space="0" w:color="auto"/>
                            <w:bottom w:val="none" w:sz="0" w:space="0" w:color="auto"/>
                            <w:right w:val="none" w:sz="0" w:space="0" w:color="auto"/>
                          </w:divBdr>
                          <w:divsChild>
                            <w:div w:id="1609850922">
                              <w:marLeft w:val="0"/>
                              <w:marRight w:val="0"/>
                              <w:marTop w:val="0"/>
                              <w:marBottom w:val="0"/>
                              <w:divBdr>
                                <w:top w:val="none" w:sz="0" w:space="0" w:color="auto"/>
                                <w:left w:val="none" w:sz="0" w:space="0" w:color="auto"/>
                                <w:bottom w:val="none" w:sz="0" w:space="0" w:color="auto"/>
                                <w:right w:val="none" w:sz="0" w:space="0" w:color="auto"/>
                              </w:divBdr>
                              <w:divsChild>
                                <w:div w:id="1965230884">
                                  <w:marLeft w:val="0"/>
                                  <w:marRight w:val="0"/>
                                  <w:marTop w:val="0"/>
                                  <w:marBottom w:val="0"/>
                                  <w:divBdr>
                                    <w:top w:val="none" w:sz="0" w:space="0" w:color="auto"/>
                                    <w:left w:val="none" w:sz="0" w:space="0" w:color="auto"/>
                                    <w:bottom w:val="none" w:sz="0" w:space="0" w:color="auto"/>
                                    <w:right w:val="none" w:sz="0" w:space="0" w:color="auto"/>
                                  </w:divBdr>
                                  <w:divsChild>
                                    <w:div w:id="16547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069921">
      <w:bodyDiv w:val="1"/>
      <w:marLeft w:val="0"/>
      <w:marRight w:val="0"/>
      <w:marTop w:val="0"/>
      <w:marBottom w:val="0"/>
      <w:divBdr>
        <w:top w:val="none" w:sz="0" w:space="0" w:color="auto"/>
        <w:left w:val="none" w:sz="0" w:space="0" w:color="auto"/>
        <w:bottom w:val="none" w:sz="0" w:space="0" w:color="auto"/>
        <w:right w:val="none" w:sz="0" w:space="0" w:color="auto"/>
      </w:divBdr>
    </w:div>
    <w:div w:id="456724959">
      <w:bodyDiv w:val="1"/>
      <w:marLeft w:val="0"/>
      <w:marRight w:val="0"/>
      <w:marTop w:val="0"/>
      <w:marBottom w:val="0"/>
      <w:divBdr>
        <w:top w:val="none" w:sz="0" w:space="0" w:color="auto"/>
        <w:left w:val="none" w:sz="0" w:space="0" w:color="auto"/>
        <w:bottom w:val="none" w:sz="0" w:space="0" w:color="auto"/>
        <w:right w:val="none" w:sz="0" w:space="0" w:color="auto"/>
      </w:divBdr>
    </w:div>
    <w:div w:id="458382951">
      <w:bodyDiv w:val="1"/>
      <w:marLeft w:val="0"/>
      <w:marRight w:val="0"/>
      <w:marTop w:val="0"/>
      <w:marBottom w:val="0"/>
      <w:divBdr>
        <w:top w:val="none" w:sz="0" w:space="0" w:color="auto"/>
        <w:left w:val="none" w:sz="0" w:space="0" w:color="auto"/>
        <w:bottom w:val="none" w:sz="0" w:space="0" w:color="auto"/>
        <w:right w:val="none" w:sz="0" w:space="0" w:color="auto"/>
      </w:divBdr>
    </w:div>
    <w:div w:id="509755779">
      <w:bodyDiv w:val="1"/>
      <w:marLeft w:val="0"/>
      <w:marRight w:val="0"/>
      <w:marTop w:val="0"/>
      <w:marBottom w:val="0"/>
      <w:divBdr>
        <w:top w:val="none" w:sz="0" w:space="0" w:color="auto"/>
        <w:left w:val="none" w:sz="0" w:space="0" w:color="auto"/>
        <w:bottom w:val="none" w:sz="0" w:space="0" w:color="auto"/>
        <w:right w:val="none" w:sz="0" w:space="0" w:color="auto"/>
      </w:divBdr>
    </w:div>
    <w:div w:id="547302078">
      <w:bodyDiv w:val="1"/>
      <w:marLeft w:val="0"/>
      <w:marRight w:val="0"/>
      <w:marTop w:val="0"/>
      <w:marBottom w:val="0"/>
      <w:divBdr>
        <w:top w:val="none" w:sz="0" w:space="0" w:color="auto"/>
        <w:left w:val="none" w:sz="0" w:space="0" w:color="auto"/>
        <w:bottom w:val="none" w:sz="0" w:space="0" w:color="auto"/>
        <w:right w:val="none" w:sz="0" w:space="0" w:color="auto"/>
      </w:divBdr>
    </w:div>
    <w:div w:id="609045535">
      <w:bodyDiv w:val="1"/>
      <w:marLeft w:val="0"/>
      <w:marRight w:val="0"/>
      <w:marTop w:val="0"/>
      <w:marBottom w:val="0"/>
      <w:divBdr>
        <w:top w:val="none" w:sz="0" w:space="0" w:color="auto"/>
        <w:left w:val="none" w:sz="0" w:space="0" w:color="auto"/>
        <w:bottom w:val="none" w:sz="0" w:space="0" w:color="auto"/>
        <w:right w:val="none" w:sz="0" w:space="0" w:color="auto"/>
      </w:divBdr>
    </w:div>
    <w:div w:id="621495453">
      <w:bodyDiv w:val="1"/>
      <w:marLeft w:val="0"/>
      <w:marRight w:val="0"/>
      <w:marTop w:val="0"/>
      <w:marBottom w:val="0"/>
      <w:divBdr>
        <w:top w:val="none" w:sz="0" w:space="0" w:color="auto"/>
        <w:left w:val="none" w:sz="0" w:space="0" w:color="auto"/>
        <w:bottom w:val="none" w:sz="0" w:space="0" w:color="auto"/>
        <w:right w:val="none" w:sz="0" w:space="0" w:color="auto"/>
      </w:divBdr>
    </w:div>
    <w:div w:id="651562288">
      <w:bodyDiv w:val="1"/>
      <w:marLeft w:val="0"/>
      <w:marRight w:val="0"/>
      <w:marTop w:val="0"/>
      <w:marBottom w:val="0"/>
      <w:divBdr>
        <w:top w:val="none" w:sz="0" w:space="0" w:color="auto"/>
        <w:left w:val="none" w:sz="0" w:space="0" w:color="auto"/>
        <w:bottom w:val="none" w:sz="0" w:space="0" w:color="auto"/>
        <w:right w:val="none" w:sz="0" w:space="0" w:color="auto"/>
      </w:divBdr>
    </w:div>
    <w:div w:id="679434030">
      <w:bodyDiv w:val="1"/>
      <w:marLeft w:val="0"/>
      <w:marRight w:val="0"/>
      <w:marTop w:val="0"/>
      <w:marBottom w:val="0"/>
      <w:divBdr>
        <w:top w:val="none" w:sz="0" w:space="0" w:color="auto"/>
        <w:left w:val="none" w:sz="0" w:space="0" w:color="auto"/>
        <w:bottom w:val="none" w:sz="0" w:space="0" w:color="auto"/>
        <w:right w:val="none" w:sz="0" w:space="0" w:color="auto"/>
      </w:divBdr>
    </w:div>
    <w:div w:id="746462882">
      <w:bodyDiv w:val="1"/>
      <w:marLeft w:val="0"/>
      <w:marRight w:val="0"/>
      <w:marTop w:val="0"/>
      <w:marBottom w:val="0"/>
      <w:divBdr>
        <w:top w:val="none" w:sz="0" w:space="0" w:color="auto"/>
        <w:left w:val="none" w:sz="0" w:space="0" w:color="auto"/>
        <w:bottom w:val="none" w:sz="0" w:space="0" w:color="auto"/>
        <w:right w:val="none" w:sz="0" w:space="0" w:color="auto"/>
      </w:divBdr>
    </w:div>
    <w:div w:id="760375076">
      <w:bodyDiv w:val="1"/>
      <w:marLeft w:val="0"/>
      <w:marRight w:val="0"/>
      <w:marTop w:val="0"/>
      <w:marBottom w:val="0"/>
      <w:divBdr>
        <w:top w:val="none" w:sz="0" w:space="0" w:color="auto"/>
        <w:left w:val="none" w:sz="0" w:space="0" w:color="auto"/>
        <w:bottom w:val="none" w:sz="0" w:space="0" w:color="auto"/>
        <w:right w:val="none" w:sz="0" w:space="0" w:color="auto"/>
      </w:divBdr>
    </w:div>
    <w:div w:id="781847155">
      <w:bodyDiv w:val="1"/>
      <w:marLeft w:val="0"/>
      <w:marRight w:val="0"/>
      <w:marTop w:val="0"/>
      <w:marBottom w:val="0"/>
      <w:divBdr>
        <w:top w:val="none" w:sz="0" w:space="0" w:color="auto"/>
        <w:left w:val="none" w:sz="0" w:space="0" w:color="auto"/>
        <w:bottom w:val="none" w:sz="0" w:space="0" w:color="auto"/>
        <w:right w:val="none" w:sz="0" w:space="0" w:color="auto"/>
      </w:divBdr>
    </w:div>
    <w:div w:id="804391315">
      <w:bodyDiv w:val="1"/>
      <w:marLeft w:val="0"/>
      <w:marRight w:val="0"/>
      <w:marTop w:val="0"/>
      <w:marBottom w:val="0"/>
      <w:divBdr>
        <w:top w:val="none" w:sz="0" w:space="0" w:color="auto"/>
        <w:left w:val="none" w:sz="0" w:space="0" w:color="auto"/>
        <w:bottom w:val="none" w:sz="0" w:space="0" w:color="auto"/>
        <w:right w:val="none" w:sz="0" w:space="0" w:color="auto"/>
      </w:divBdr>
    </w:div>
    <w:div w:id="865748950">
      <w:bodyDiv w:val="1"/>
      <w:marLeft w:val="0"/>
      <w:marRight w:val="0"/>
      <w:marTop w:val="0"/>
      <w:marBottom w:val="0"/>
      <w:divBdr>
        <w:top w:val="none" w:sz="0" w:space="0" w:color="auto"/>
        <w:left w:val="none" w:sz="0" w:space="0" w:color="auto"/>
        <w:bottom w:val="none" w:sz="0" w:space="0" w:color="auto"/>
        <w:right w:val="none" w:sz="0" w:space="0" w:color="auto"/>
      </w:divBdr>
    </w:div>
    <w:div w:id="887839769">
      <w:bodyDiv w:val="1"/>
      <w:marLeft w:val="0"/>
      <w:marRight w:val="0"/>
      <w:marTop w:val="0"/>
      <w:marBottom w:val="0"/>
      <w:divBdr>
        <w:top w:val="none" w:sz="0" w:space="0" w:color="auto"/>
        <w:left w:val="none" w:sz="0" w:space="0" w:color="auto"/>
        <w:bottom w:val="none" w:sz="0" w:space="0" w:color="auto"/>
        <w:right w:val="none" w:sz="0" w:space="0" w:color="auto"/>
      </w:divBdr>
    </w:div>
    <w:div w:id="947935010">
      <w:bodyDiv w:val="1"/>
      <w:marLeft w:val="0"/>
      <w:marRight w:val="0"/>
      <w:marTop w:val="0"/>
      <w:marBottom w:val="0"/>
      <w:divBdr>
        <w:top w:val="none" w:sz="0" w:space="0" w:color="auto"/>
        <w:left w:val="none" w:sz="0" w:space="0" w:color="auto"/>
        <w:bottom w:val="none" w:sz="0" w:space="0" w:color="auto"/>
        <w:right w:val="none" w:sz="0" w:space="0" w:color="auto"/>
      </w:divBdr>
    </w:div>
    <w:div w:id="952591990">
      <w:bodyDiv w:val="1"/>
      <w:marLeft w:val="0"/>
      <w:marRight w:val="0"/>
      <w:marTop w:val="0"/>
      <w:marBottom w:val="0"/>
      <w:divBdr>
        <w:top w:val="none" w:sz="0" w:space="0" w:color="auto"/>
        <w:left w:val="none" w:sz="0" w:space="0" w:color="auto"/>
        <w:bottom w:val="none" w:sz="0" w:space="0" w:color="auto"/>
        <w:right w:val="none" w:sz="0" w:space="0" w:color="auto"/>
      </w:divBdr>
    </w:div>
    <w:div w:id="963003683">
      <w:bodyDiv w:val="1"/>
      <w:marLeft w:val="0"/>
      <w:marRight w:val="0"/>
      <w:marTop w:val="0"/>
      <w:marBottom w:val="0"/>
      <w:divBdr>
        <w:top w:val="none" w:sz="0" w:space="0" w:color="auto"/>
        <w:left w:val="none" w:sz="0" w:space="0" w:color="auto"/>
        <w:bottom w:val="none" w:sz="0" w:space="0" w:color="auto"/>
        <w:right w:val="none" w:sz="0" w:space="0" w:color="auto"/>
      </w:divBdr>
    </w:div>
    <w:div w:id="987587607">
      <w:bodyDiv w:val="1"/>
      <w:marLeft w:val="0"/>
      <w:marRight w:val="0"/>
      <w:marTop w:val="0"/>
      <w:marBottom w:val="0"/>
      <w:divBdr>
        <w:top w:val="none" w:sz="0" w:space="0" w:color="auto"/>
        <w:left w:val="none" w:sz="0" w:space="0" w:color="auto"/>
        <w:bottom w:val="none" w:sz="0" w:space="0" w:color="auto"/>
        <w:right w:val="none" w:sz="0" w:space="0" w:color="auto"/>
      </w:divBdr>
    </w:div>
    <w:div w:id="1070233001">
      <w:bodyDiv w:val="1"/>
      <w:marLeft w:val="0"/>
      <w:marRight w:val="0"/>
      <w:marTop w:val="0"/>
      <w:marBottom w:val="0"/>
      <w:divBdr>
        <w:top w:val="none" w:sz="0" w:space="0" w:color="auto"/>
        <w:left w:val="none" w:sz="0" w:space="0" w:color="auto"/>
        <w:bottom w:val="none" w:sz="0" w:space="0" w:color="auto"/>
        <w:right w:val="none" w:sz="0" w:space="0" w:color="auto"/>
      </w:divBdr>
    </w:div>
    <w:div w:id="1117795572">
      <w:bodyDiv w:val="1"/>
      <w:marLeft w:val="0"/>
      <w:marRight w:val="0"/>
      <w:marTop w:val="0"/>
      <w:marBottom w:val="0"/>
      <w:divBdr>
        <w:top w:val="none" w:sz="0" w:space="0" w:color="auto"/>
        <w:left w:val="none" w:sz="0" w:space="0" w:color="auto"/>
        <w:bottom w:val="none" w:sz="0" w:space="0" w:color="auto"/>
        <w:right w:val="none" w:sz="0" w:space="0" w:color="auto"/>
      </w:divBdr>
    </w:div>
    <w:div w:id="1120105572">
      <w:bodyDiv w:val="1"/>
      <w:marLeft w:val="0"/>
      <w:marRight w:val="0"/>
      <w:marTop w:val="0"/>
      <w:marBottom w:val="0"/>
      <w:divBdr>
        <w:top w:val="none" w:sz="0" w:space="0" w:color="auto"/>
        <w:left w:val="none" w:sz="0" w:space="0" w:color="auto"/>
        <w:bottom w:val="none" w:sz="0" w:space="0" w:color="auto"/>
        <w:right w:val="none" w:sz="0" w:space="0" w:color="auto"/>
      </w:divBdr>
    </w:div>
    <w:div w:id="1123111237">
      <w:bodyDiv w:val="1"/>
      <w:marLeft w:val="0"/>
      <w:marRight w:val="0"/>
      <w:marTop w:val="0"/>
      <w:marBottom w:val="0"/>
      <w:divBdr>
        <w:top w:val="none" w:sz="0" w:space="0" w:color="auto"/>
        <w:left w:val="none" w:sz="0" w:space="0" w:color="auto"/>
        <w:bottom w:val="none" w:sz="0" w:space="0" w:color="auto"/>
        <w:right w:val="none" w:sz="0" w:space="0" w:color="auto"/>
      </w:divBdr>
    </w:div>
    <w:div w:id="1135568091">
      <w:bodyDiv w:val="1"/>
      <w:marLeft w:val="0"/>
      <w:marRight w:val="0"/>
      <w:marTop w:val="0"/>
      <w:marBottom w:val="0"/>
      <w:divBdr>
        <w:top w:val="none" w:sz="0" w:space="0" w:color="auto"/>
        <w:left w:val="none" w:sz="0" w:space="0" w:color="auto"/>
        <w:bottom w:val="none" w:sz="0" w:space="0" w:color="auto"/>
        <w:right w:val="none" w:sz="0" w:space="0" w:color="auto"/>
      </w:divBdr>
    </w:div>
    <w:div w:id="1147018613">
      <w:bodyDiv w:val="1"/>
      <w:marLeft w:val="0"/>
      <w:marRight w:val="0"/>
      <w:marTop w:val="0"/>
      <w:marBottom w:val="0"/>
      <w:divBdr>
        <w:top w:val="none" w:sz="0" w:space="0" w:color="auto"/>
        <w:left w:val="none" w:sz="0" w:space="0" w:color="auto"/>
        <w:bottom w:val="none" w:sz="0" w:space="0" w:color="auto"/>
        <w:right w:val="none" w:sz="0" w:space="0" w:color="auto"/>
      </w:divBdr>
    </w:div>
    <w:div w:id="1167551047">
      <w:bodyDiv w:val="1"/>
      <w:marLeft w:val="0"/>
      <w:marRight w:val="0"/>
      <w:marTop w:val="0"/>
      <w:marBottom w:val="0"/>
      <w:divBdr>
        <w:top w:val="none" w:sz="0" w:space="0" w:color="auto"/>
        <w:left w:val="none" w:sz="0" w:space="0" w:color="auto"/>
        <w:bottom w:val="none" w:sz="0" w:space="0" w:color="auto"/>
        <w:right w:val="none" w:sz="0" w:space="0" w:color="auto"/>
      </w:divBdr>
    </w:div>
    <w:div w:id="1172717749">
      <w:bodyDiv w:val="1"/>
      <w:marLeft w:val="0"/>
      <w:marRight w:val="0"/>
      <w:marTop w:val="0"/>
      <w:marBottom w:val="0"/>
      <w:divBdr>
        <w:top w:val="none" w:sz="0" w:space="0" w:color="auto"/>
        <w:left w:val="none" w:sz="0" w:space="0" w:color="auto"/>
        <w:bottom w:val="none" w:sz="0" w:space="0" w:color="auto"/>
        <w:right w:val="none" w:sz="0" w:space="0" w:color="auto"/>
      </w:divBdr>
    </w:div>
    <w:div w:id="1207137208">
      <w:bodyDiv w:val="1"/>
      <w:marLeft w:val="0"/>
      <w:marRight w:val="0"/>
      <w:marTop w:val="0"/>
      <w:marBottom w:val="0"/>
      <w:divBdr>
        <w:top w:val="none" w:sz="0" w:space="0" w:color="auto"/>
        <w:left w:val="none" w:sz="0" w:space="0" w:color="auto"/>
        <w:bottom w:val="none" w:sz="0" w:space="0" w:color="auto"/>
        <w:right w:val="none" w:sz="0" w:space="0" w:color="auto"/>
      </w:divBdr>
    </w:div>
    <w:div w:id="1207991820">
      <w:bodyDiv w:val="1"/>
      <w:marLeft w:val="0"/>
      <w:marRight w:val="0"/>
      <w:marTop w:val="0"/>
      <w:marBottom w:val="0"/>
      <w:divBdr>
        <w:top w:val="none" w:sz="0" w:space="0" w:color="auto"/>
        <w:left w:val="none" w:sz="0" w:space="0" w:color="auto"/>
        <w:bottom w:val="none" w:sz="0" w:space="0" w:color="auto"/>
        <w:right w:val="none" w:sz="0" w:space="0" w:color="auto"/>
      </w:divBdr>
      <w:divsChild>
        <w:div w:id="1345743444">
          <w:marLeft w:val="0"/>
          <w:marRight w:val="0"/>
          <w:marTop w:val="0"/>
          <w:marBottom w:val="0"/>
          <w:divBdr>
            <w:top w:val="none" w:sz="0" w:space="0" w:color="auto"/>
            <w:left w:val="none" w:sz="0" w:space="0" w:color="auto"/>
            <w:bottom w:val="none" w:sz="0" w:space="0" w:color="auto"/>
            <w:right w:val="none" w:sz="0" w:space="0" w:color="auto"/>
          </w:divBdr>
          <w:divsChild>
            <w:div w:id="638459911">
              <w:marLeft w:val="0"/>
              <w:marRight w:val="0"/>
              <w:marTop w:val="0"/>
              <w:marBottom w:val="0"/>
              <w:divBdr>
                <w:top w:val="none" w:sz="0" w:space="0" w:color="auto"/>
                <w:left w:val="none" w:sz="0" w:space="0" w:color="auto"/>
                <w:bottom w:val="none" w:sz="0" w:space="0" w:color="auto"/>
                <w:right w:val="none" w:sz="0" w:space="0" w:color="auto"/>
              </w:divBdr>
              <w:divsChild>
                <w:div w:id="1669676347">
                  <w:marLeft w:val="0"/>
                  <w:marRight w:val="0"/>
                  <w:marTop w:val="0"/>
                  <w:marBottom w:val="0"/>
                  <w:divBdr>
                    <w:top w:val="none" w:sz="0" w:space="0" w:color="auto"/>
                    <w:left w:val="none" w:sz="0" w:space="0" w:color="auto"/>
                    <w:bottom w:val="none" w:sz="0" w:space="0" w:color="auto"/>
                    <w:right w:val="none" w:sz="0" w:space="0" w:color="auto"/>
                  </w:divBdr>
                  <w:divsChild>
                    <w:div w:id="758986638">
                      <w:marLeft w:val="0"/>
                      <w:marRight w:val="0"/>
                      <w:marTop w:val="0"/>
                      <w:marBottom w:val="0"/>
                      <w:divBdr>
                        <w:top w:val="none" w:sz="0" w:space="0" w:color="auto"/>
                        <w:left w:val="none" w:sz="0" w:space="0" w:color="auto"/>
                        <w:bottom w:val="none" w:sz="0" w:space="0" w:color="auto"/>
                        <w:right w:val="none" w:sz="0" w:space="0" w:color="auto"/>
                      </w:divBdr>
                      <w:divsChild>
                        <w:div w:id="193810315">
                          <w:marLeft w:val="0"/>
                          <w:marRight w:val="0"/>
                          <w:marTop w:val="0"/>
                          <w:marBottom w:val="0"/>
                          <w:divBdr>
                            <w:top w:val="none" w:sz="0" w:space="0" w:color="auto"/>
                            <w:left w:val="none" w:sz="0" w:space="0" w:color="auto"/>
                            <w:bottom w:val="none" w:sz="0" w:space="0" w:color="auto"/>
                            <w:right w:val="none" w:sz="0" w:space="0" w:color="auto"/>
                          </w:divBdr>
                          <w:divsChild>
                            <w:div w:id="877352312">
                              <w:marLeft w:val="0"/>
                              <w:marRight w:val="0"/>
                              <w:marTop w:val="0"/>
                              <w:marBottom w:val="0"/>
                              <w:divBdr>
                                <w:top w:val="none" w:sz="0" w:space="0" w:color="auto"/>
                                <w:left w:val="none" w:sz="0" w:space="0" w:color="auto"/>
                                <w:bottom w:val="none" w:sz="0" w:space="0" w:color="auto"/>
                                <w:right w:val="none" w:sz="0" w:space="0" w:color="auto"/>
                              </w:divBdr>
                              <w:divsChild>
                                <w:div w:id="2064670888">
                                  <w:marLeft w:val="0"/>
                                  <w:marRight w:val="0"/>
                                  <w:marTop w:val="0"/>
                                  <w:marBottom w:val="0"/>
                                  <w:divBdr>
                                    <w:top w:val="none" w:sz="0" w:space="0" w:color="auto"/>
                                    <w:left w:val="none" w:sz="0" w:space="0" w:color="auto"/>
                                    <w:bottom w:val="none" w:sz="0" w:space="0" w:color="auto"/>
                                    <w:right w:val="none" w:sz="0" w:space="0" w:color="auto"/>
                                  </w:divBdr>
                                  <w:divsChild>
                                    <w:div w:id="15850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555931">
      <w:bodyDiv w:val="1"/>
      <w:marLeft w:val="0"/>
      <w:marRight w:val="0"/>
      <w:marTop w:val="0"/>
      <w:marBottom w:val="0"/>
      <w:divBdr>
        <w:top w:val="none" w:sz="0" w:space="0" w:color="auto"/>
        <w:left w:val="none" w:sz="0" w:space="0" w:color="auto"/>
        <w:bottom w:val="none" w:sz="0" w:space="0" w:color="auto"/>
        <w:right w:val="none" w:sz="0" w:space="0" w:color="auto"/>
      </w:divBdr>
    </w:div>
    <w:div w:id="1267468427">
      <w:bodyDiv w:val="1"/>
      <w:marLeft w:val="0"/>
      <w:marRight w:val="0"/>
      <w:marTop w:val="0"/>
      <w:marBottom w:val="0"/>
      <w:divBdr>
        <w:top w:val="none" w:sz="0" w:space="0" w:color="auto"/>
        <w:left w:val="none" w:sz="0" w:space="0" w:color="auto"/>
        <w:bottom w:val="none" w:sz="0" w:space="0" w:color="auto"/>
        <w:right w:val="none" w:sz="0" w:space="0" w:color="auto"/>
      </w:divBdr>
    </w:div>
    <w:div w:id="1298487968">
      <w:bodyDiv w:val="1"/>
      <w:marLeft w:val="0"/>
      <w:marRight w:val="0"/>
      <w:marTop w:val="0"/>
      <w:marBottom w:val="0"/>
      <w:divBdr>
        <w:top w:val="none" w:sz="0" w:space="0" w:color="auto"/>
        <w:left w:val="none" w:sz="0" w:space="0" w:color="auto"/>
        <w:bottom w:val="none" w:sz="0" w:space="0" w:color="auto"/>
        <w:right w:val="none" w:sz="0" w:space="0" w:color="auto"/>
      </w:divBdr>
    </w:div>
    <w:div w:id="1389575489">
      <w:bodyDiv w:val="1"/>
      <w:marLeft w:val="0"/>
      <w:marRight w:val="0"/>
      <w:marTop w:val="0"/>
      <w:marBottom w:val="0"/>
      <w:divBdr>
        <w:top w:val="none" w:sz="0" w:space="0" w:color="auto"/>
        <w:left w:val="none" w:sz="0" w:space="0" w:color="auto"/>
        <w:bottom w:val="none" w:sz="0" w:space="0" w:color="auto"/>
        <w:right w:val="none" w:sz="0" w:space="0" w:color="auto"/>
      </w:divBdr>
    </w:div>
    <w:div w:id="1397051216">
      <w:bodyDiv w:val="1"/>
      <w:marLeft w:val="0"/>
      <w:marRight w:val="0"/>
      <w:marTop w:val="0"/>
      <w:marBottom w:val="0"/>
      <w:divBdr>
        <w:top w:val="none" w:sz="0" w:space="0" w:color="auto"/>
        <w:left w:val="none" w:sz="0" w:space="0" w:color="auto"/>
        <w:bottom w:val="none" w:sz="0" w:space="0" w:color="auto"/>
        <w:right w:val="none" w:sz="0" w:space="0" w:color="auto"/>
      </w:divBdr>
    </w:div>
    <w:div w:id="1408112633">
      <w:bodyDiv w:val="1"/>
      <w:marLeft w:val="0"/>
      <w:marRight w:val="0"/>
      <w:marTop w:val="0"/>
      <w:marBottom w:val="0"/>
      <w:divBdr>
        <w:top w:val="none" w:sz="0" w:space="0" w:color="auto"/>
        <w:left w:val="none" w:sz="0" w:space="0" w:color="auto"/>
        <w:bottom w:val="none" w:sz="0" w:space="0" w:color="auto"/>
        <w:right w:val="none" w:sz="0" w:space="0" w:color="auto"/>
      </w:divBdr>
    </w:div>
    <w:div w:id="1536314583">
      <w:bodyDiv w:val="1"/>
      <w:marLeft w:val="0"/>
      <w:marRight w:val="0"/>
      <w:marTop w:val="0"/>
      <w:marBottom w:val="0"/>
      <w:divBdr>
        <w:top w:val="none" w:sz="0" w:space="0" w:color="auto"/>
        <w:left w:val="none" w:sz="0" w:space="0" w:color="auto"/>
        <w:bottom w:val="none" w:sz="0" w:space="0" w:color="auto"/>
        <w:right w:val="none" w:sz="0" w:space="0" w:color="auto"/>
      </w:divBdr>
    </w:div>
    <w:div w:id="1539704327">
      <w:bodyDiv w:val="1"/>
      <w:marLeft w:val="0"/>
      <w:marRight w:val="0"/>
      <w:marTop w:val="0"/>
      <w:marBottom w:val="0"/>
      <w:divBdr>
        <w:top w:val="none" w:sz="0" w:space="0" w:color="auto"/>
        <w:left w:val="none" w:sz="0" w:space="0" w:color="auto"/>
        <w:bottom w:val="none" w:sz="0" w:space="0" w:color="auto"/>
        <w:right w:val="none" w:sz="0" w:space="0" w:color="auto"/>
      </w:divBdr>
    </w:div>
    <w:div w:id="1545631833">
      <w:bodyDiv w:val="1"/>
      <w:marLeft w:val="0"/>
      <w:marRight w:val="0"/>
      <w:marTop w:val="0"/>
      <w:marBottom w:val="0"/>
      <w:divBdr>
        <w:top w:val="none" w:sz="0" w:space="0" w:color="auto"/>
        <w:left w:val="none" w:sz="0" w:space="0" w:color="auto"/>
        <w:bottom w:val="none" w:sz="0" w:space="0" w:color="auto"/>
        <w:right w:val="none" w:sz="0" w:space="0" w:color="auto"/>
      </w:divBdr>
    </w:div>
    <w:div w:id="1546135065">
      <w:bodyDiv w:val="1"/>
      <w:marLeft w:val="0"/>
      <w:marRight w:val="0"/>
      <w:marTop w:val="0"/>
      <w:marBottom w:val="0"/>
      <w:divBdr>
        <w:top w:val="none" w:sz="0" w:space="0" w:color="auto"/>
        <w:left w:val="none" w:sz="0" w:space="0" w:color="auto"/>
        <w:bottom w:val="none" w:sz="0" w:space="0" w:color="auto"/>
        <w:right w:val="none" w:sz="0" w:space="0" w:color="auto"/>
      </w:divBdr>
    </w:div>
    <w:div w:id="1552577277">
      <w:bodyDiv w:val="1"/>
      <w:marLeft w:val="0"/>
      <w:marRight w:val="0"/>
      <w:marTop w:val="0"/>
      <w:marBottom w:val="0"/>
      <w:divBdr>
        <w:top w:val="none" w:sz="0" w:space="0" w:color="auto"/>
        <w:left w:val="none" w:sz="0" w:space="0" w:color="auto"/>
        <w:bottom w:val="none" w:sz="0" w:space="0" w:color="auto"/>
        <w:right w:val="none" w:sz="0" w:space="0" w:color="auto"/>
      </w:divBdr>
    </w:div>
    <w:div w:id="1586957100">
      <w:bodyDiv w:val="1"/>
      <w:marLeft w:val="0"/>
      <w:marRight w:val="0"/>
      <w:marTop w:val="0"/>
      <w:marBottom w:val="0"/>
      <w:divBdr>
        <w:top w:val="none" w:sz="0" w:space="0" w:color="auto"/>
        <w:left w:val="none" w:sz="0" w:space="0" w:color="auto"/>
        <w:bottom w:val="none" w:sz="0" w:space="0" w:color="auto"/>
        <w:right w:val="none" w:sz="0" w:space="0" w:color="auto"/>
      </w:divBdr>
    </w:div>
    <w:div w:id="1609116363">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22497536">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64815494">
      <w:bodyDiv w:val="1"/>
      <w:marLeft w:val="0"/>
      <w:marRight w:val="0"/>
      <w:marTop w:val="0"/>
      <w:marBottom w:val="0"/>
      <w:divBdr>
        <w:top w:val="none" w:sz="0" w:space="0" w:color="auto"/>
        <w:left w:val="none" w:sz="0" w:space="0" w:color="auto"/>
        <w:bottom w:val="none" w:sz="0" w:space="0" w:color="auto"/>
        <w:right w:val="none" w:sz="0" w:space="0" w:color="auto"/>
      </w:divBdr>
    </w:div>
    <w:div w:id="1713378860">
      <w:bodyDiv w:val="1"/>
      <w:marLeft w:val="0"/>
      <w:marRight w:val="0"/>
      <w:marTop w:val="0"/>
      <w:marBottom w:val="0"/>
      <w:divBdr>
        <w:top w:val="none" w:sz="0" w:space="0" w:color="auto"/>
        <w:left w:val="none" w:sz="0" w:space="0" w:color="auto"/>
        <w:bottom w:val="none" w:sz="0" w:space="0" w:color="auto"/>
        <w:right w:val="none" w:sz="0" w:space="0" w:color="auto"/>
      </w:divBdr>
    </w:div>
    <w:div w:id="1733649231">
      <w:bodyDiv w:val="1"/>
      <w:marLeft w:val="0"/>
      <w:marRight w:val="0"/>
      <w:marTop w:val="0"/>
      <w:marBottom w:val="0"/>
      <w:divBdr>
        <w:top w:val="none" w:sz="0" w:space="0" w:color="auto"/>
        <w:left w:val="none" w:sz="0" w:space="0" w:color="auto"/>
        <w:bottom w:val="none" w:sz="0" w:space="0" w:color="auto"/>
        <w:right w:val="none" w:sz="0" w:space="0" w:color="auto"/>
      </w:divBdr>
    </w:div>
    <w:div w:id="1761481769">
      <w:bodyDiv w:val="1"/>
      <w:marLeft w:val="0"/>
      <w:marRight w:val="0"/>
      <w:marTop w:val="0"/>
      <w:marBottom w:val="0"/>
      <w:divBdr>
        <w:top w:val="none" w:sz="0" w:space="0" w:color="auto"/>
        <w:left w:val="none" w:sz="0" w:space="0" w:color="auto"/>
        <w:bottom w:val="none" w:sz="0" w:space="0" w:color="auto"/>
        <w:right w:val="none" w:sz="0" w:space="0" w:color="auto"/>
      </w:divBdr>
    </w:div>
    <w:div w:id="1801921666">
      <w:bodyDiv w:val="1"/>
      <w:marLeft w:val="0"/>
      <w:marRight w:val="0"/>
      <w:marTop w:val="0"/>
      <w:marBottom w:val="0"/>
      <w:divBdr>
        <w:top w:val="none" w:sz="0" w:space="0" w:color="auto"/>
        <w:left w:val="none" w:sz="0" w:space="0" w:color="auto"/>
        <w:bottom w:val="none" w:sz="0" w:space="0" w:color="auto"/>
        <w:right w:val="none" w:sz="0" w:space="0" w:color="auto"/>
      </w:divBdr>
    </w:div>
    <w:div w:id="1808164899">
      <w:bodyDiv w:val="1"/>
      <w:marLeft w:val="0"/>
      <w:marRight w:val="0"/>
      <w:marTop w:val="0"/>
      <w:marBottom w:val="0"/>
      <w:divBdr>
        <w:top w:val="none" w:sz="0" w:space="0" w:color="auto"/>
        <w:left w:val="none" w:sz="0" w:space="0" w:color="auto"/>
        <w:bottom w:val="none" w:sz="0" w:space="0" w:color="auto"/>
        <w:right w:val="none" w:sz="0" w:space="0" w:color="auto"/>
      </w:divBdr>
    </w:div>
    <w:div w:id="1843544758">
      <w:bodyDiv w:val="1"/>
      <w:marLeft w:val="0"/>
      <w:marRight w:val="0"/>
      <w:marTop w:val="0"/>
      <w:marBottom w:val="0"/>
      <w:divBdr>
        <w:top w:val="none" w:sz="0" w:space="0" w:color="auto"/>
        <w:left w:val="none" w:sz="0" w:space="0" w:color="auto"/>
        <w:bottom w:val="none" w:sz="0" w:space="0" w:color="auto"/>
        <w:right w:val="none" w:sz="0" w:space="0" w:color="auto"/>
      </w:divBdr>
    </w:div>
    <w:div w:id="1848982917">
      <w:bodyDiv w:val="1"/>
      <w:marLeft w:val="0"/>
      <w:marRight w:val="0"/>
      <w:marTop w:val="0"/>
      <w:marBottom w:val="0"/>
      <w:divBdr>
        <w:top w:val="none" w:sz="0" w:space="0" w:color="auto"/>
        <w:left w:val="none" w:sz="0" w:space="0" w:color="auto"/>
        <w:bottom w:val="none" w:sz="0" w:space="0" w:color="auto"/>
        <w:right w:val="none" w:sz="0" w:space="0" w:color="auto"/>
      </w:divBdr>
    </w:div>
    <w:div w:id="1849711869">
      <w:bodyDiv w:val="1"/>
      <w:marLeft w:val="0"/>
      <w:marRight w:val="0"/>
      <w:marTop w:val="0"/>
      <w:marBottom w:val="0"/>
      <w:divBdr>
        <w:top w:val="none" w:sz="0" w:space="0" w:color="auto"/>
        <w:left w:val="none" w:sz="0" w:space="0" w:color="auto"/>
        <w:bottom w:val="none" w:sz="0" w:space="0" w:color="auto"/>
        <w:right w:val="none" w:sz="0" w:space="0" w:color="auto"/>
      </w:divBdr>
    </w:div>
    <w:div w:id="1867252868">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
    <w:div w:id="1970427627">
      <w:bodyDiv w:val="1"/>
      <w:marLeft w:val="0"/>
      <w:marRight w:val="0"/>
      <w:marTop w:val="0"/>
      <w:marBottom w:val="0"/>
      <w:divBdr>
        <w:top w:val="none" w:sz="0" w:space="0" w:color="auto"/>
        <w:left w:val="none" w:sz="0" w:space="0" w:color="auto"/>
        <w:bottom w:val="none" w:sz="0" w:space="0" w:color="auto"/>
        <w:right w:val="none" w:sz="0" w:space="0" w:color="auto"/>
      </w:divBdr>
    </w:div>
    <w:div w:id="1978341437">
      <w:bodyDiv w:val="1"/>
      <w:marLeft w:val="0"/>
      <w:marRight w:val="0"/>
      <w:marTop w:val="0"/>
      <w:marBottom w:val="0"/>
      <w:divBdr>
        <w:top w:val="none" w:sz="0" w:space="0" w:color="auto"/>
        <w:left w:val="none" w:sz="0" w:space="0" w:color="auto"/>
        <w:bottom w:val="none" w:sz="0" w:space="0" w:color="auto"/>
        <w:right w:val="none" w:sz="0" w:space="0" w:color="auto"/>
      </w:divBdr>
    </w:div>
    <w:div w:id="1988436762">
      <w:bodyDiv w:val="1"/>
      <w:marLeft w:val="0"/>
      <w:marRight w:val="0"/>
      <w:marTop w:val="0"/>
      <w:marBottom w:val="0"/>
      <w:divBdr>
        <w:top w:val="none" w:sz="0" w:space="0" w:color="auto"/>
        <w:left w:val="none" w:sz="0" w:space="0" w:color="auto"/>
        <w:bottom w:val="none" w:sz="0" w:space="0" w:color="auto"/>
        <w:right w:val="none" w:sz="0" w:space="0" w:color="auto"/>
      </w:divBdr>
    </w:div>
    <w:div w:id="1997689182">
      <w:bodyDiv w:val="1"/>
      <w:marLeft w:val="0"/>
      <w:marRight w:val="0"/>
      <w:marTop w:val="0"/>
      <w:marBottom w:val="0"/>
      <w:divBdr>
        <w:top w:val="none" w:sz="0" w:space="0" w:color="auto"/>
        <w:left w:val="none" w:sz="0" w:space="0" w:color="auto"/>
        <w:bottom w:val="none" w:sz="0" w:space="0" w:color="auto"/>
        <w:right w:val="none" w:sz="0" w:space="0" w:color="auto"/>
      </w:divBdr>
    </w:div>
    <w:div w:id="2010791748">
      <w:bodyDiv w:val="1"/>
      <w:marLeft w:val="0"/>
      <w:marRight w:val="0"/>
      <w:marTop w:val="0"/>
      <w:marBottom w:val="0"/>
      <w:divBdr>
        <w:top w:val="none" w:sz="0" w:space="0" w:color="auto"/>
        <w:left w:val="none" w:sz="0" w:space="0" w:color="auto"/>
        <w:bottom w:val="none" w:sz="0" w:space="0" w:color="auto"/>
        <w:right w:val="none" w:sz="0" w:space="0" w:color="auto"/>
      </w:divBdr>
    </w:div>
    <w:div w:id="2033726206">
      <w:bodyDiv w:val="1"/>
      <w:marLeft w:val="0"/>
      <w:marRight w:val="0"/>
      <w:marTop w:val="0"/>
      <w:marBottom w:val="0"/>
      <w:divBdr>
        <w:top w:val="none" w:sz="0" w:space="0" w:color="auto"/>
        <w:left w:val="none" w:sz="0" w:space="0" w:color="auto"/>
        <w:bottom w:val="none" w:sz="0" w:space="0" w:color="auto"/>
        <w:right w:val="none" w:sz="0" w:space="0" w:color="auto"/>
      </w:divBdr>
    </w:div>
    <w:div w:id="2056388802">
      <w:bodyDiv w:val="1"/>
      <w:marLeft w:val="0"/>
      <w:marRight w:val="0"/>
      <w:marTop w:val="0"/>
      <w:marBottom w:val="0"/>
      <w:divBdr>
        <w:top w:val="none" w:sz="0" w:space="0" w:color="auto"/>
        <w:left w:val="none" w:sz="0" w:space="0" w:color="auto"/>
        <w:bottom w:val="none" w:sz="0" w:space="0" w:color="auto"/>
        <w:right w:val="none" w:sz="0" w:space="0" w:color="auto"/>
      </w:divBdr>
    </w:div>
    <w:div w:id="2058814387">
      <w:bodyDiv w:val="1"/>
      <w:marLeft w:val="0"/>
      <w:marRight w:val="0"/>
      <w:marTop w:val="0"/>
      <w:marBottom w:val="0"/>
      <w:divBdr>
        <w:top w:val="none" w:sz="0" w:space="0" w:color="auto"/>
        <w:left w:val="none" w:sz="0" w:space="0" w:color="auto"/>
        <w:bottom w:val="none" w:sz="0" w:space="0" w:color="auto"/>
        <w:right w:val="none" w:sz="0" w:space="0" w:color="auto"/>
      </w:divBdr>
    </w:div>
    <w:div w:id="2081057748">
      <w:bodyDiv w:val="1"/>
      <w:marLeft w:val="0"/>
      <w:marRight w:val="0"/>
      <w:marTop w:val="0"/>
      <w:marBottom w:val="0"/>
      <w:divBdr>
        <w:top w:val="none" w:sz="0" w:space="0" w:color="auto"/>
        <w:left w:val="none" w:sz="0" w:space="0" w:color="auto"/>
        <w:bottom w:val="none" w:sz="0" w:space="0" w:color="auto"/>
        <w:right w:val="none" w:sz="0" w:space="0" w:color="auto"/>
      </w:divBdr>
    </w:div>
    <w:div w:id="2101101582">
      <w:bodyDiv w:val="1"/>
      <w:marLeft w:val="0"/>
      <w:marRight w:val="0"/>
      <w:marTop w:val="0"/>
      <w:marBottom w:val="0"/>
      <w:divBdr>
        <w:top w:val="none" w:sz="0" w:space="0" w:color="auto"/>
        <w:left w:val="none" w:sz="0" w:space="0" w:color="auto"/>
        <w:bottom w:val="none" w:sz="0" w:space="0" w:color="auto"/>
        <w:right w:val="none" w:sz="0" w:space="0" w:color="auto"/>
      </w:divBdr>
    </w:div>
    <w:div w:id="2105958495">
      <w:bodyDiv w:val="1"/>
      <w:marLeft w:val="0"/>
      <w:marRight w:val="0"/>
      <w:marTop w:val="0"/>
      <w:marBottom w:val="0"/>
      <w:divBdr>
        <w:top w:val="none" w:sz="0" w:space="0" w:color="auto"/>
        <w:left w:val="none" w:sz="0" w:space="0" w:color="auto"/>
        <w:bottom w:val="none" w:sz="0" w:space="0" w:color="auto"/>
        <w:right w:val="none" w:sz="0" w:space="0" w:color="auto"/>
      </w:divBdr>
    </w:div>
    <w:div w:id="21437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nduri-ue.ro"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eurostat/statistics-explained/index.php?title=Glossary:Employ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urostat/statistics-explained/index.php?title=Glossary:Labour_for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c.europa.eu/eurostat/statistics-explained/index.php?title=Glossary:International_Labour_Organization_(ILO)"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ec.europa.eu/eurostat/statistics-explained/index.php?title=Glossary:People_outside_the_labour_force" TargetMode="External"/><Relationship Id="rId14" Type="http://schemas.openxmlformats.org/officeDocument/2006/relationships/hyperlink" Target="https://www.fonduriue.r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___/_________</Abstract>
  <CompanyAddress/>
  <CompanyPhone/>
  <CompanyFax>____________</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EC831-D0CC-42C2-96AD-81B60E67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76</Pages>
  <Words>18655</Words>
  <Characters>108200</Characters>
  <Application>Microsoft Office Word</Application>
  <DocSecurity>0</DocSecurity>
  <Lines>901</Lines>
  <Paragraphs>253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_______________</Manager>
  <Company>____________________</Company>
  <LinksUpToDate>false</LinksUpToDate>
  <CharactersWithSpaces>126602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Visterineanu</dc:creator>
  <cp:keywords/>
  <dc:description/>
  <cp:lastModifiedBy>Cristina Visterineanu</cp:lastModifiedBy>
  <cp:revision>83</cp:revision>
  <cp:lastPrinted>2025-08-12T12:34:00Z</cp:lastPrinted>
  <dcterms:created xsi:type="dcterms:W3CDTF">2025-06-16T07:14:00Z</dcterms:created>
  <dcterms:modified xsi:type="dcterms:W3CDTF">2025-08-12T12:35:00Z</dcterms:modified>
</cp:coreProperties>
</file>